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B67" w:rsidRPr="00EB2B67" w:rsidRDefault="00EB2B67" w:rsidP="00F3011E"/>
    <w:p w:rsidR="00341389" w:rsidRDefault="00341389" w:rsidP="00F3011E">
      <w:pPr>
        <w:rPr>
          <w:noProof/>
        </w:rPr>
      </w:pPr>
    </w:p>
    <w:tbl>
      <w:tblPr>
        <w:tblStyle w:val="ab"/>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5"/>
        <w:gridCol w:w="2576"/>
        <w:gridCol w:w="3260"/>
      </w:tblGrid>
      <w:tr w:rsidR="00F3011E" w:rsidRPr="00F3011E" w:rsidTr="00FE1183">
        <w:trPr>
          <w:trHeight w:val="1559"/>
        </w:trPr>
        <w:tc>
          <w:tcPr>
            <w:tcW w:w="4195" w:type="dxa"/>
          </w:tcPr>
          <w:p w:rsidR="00F3011E" w:rsidRPr="00F3011E" w:rsidRDefault="00FE1183" w:rsidP="00F3011E">
            <w:pPr>
              <w:jc w:val="center"/>
              <w:rPr>
                <w:noProof/>
              </w:rPr>
            </w:pPr>
            <w:r>
              <w:rPr>
                <w:noProof/>
                <w:lang w:val="ru-RU"/>
              </w:rPr>
              <w:drawing>
                <wp:inline distT="0" distB="0" distL="0" distR="0">
                  <wp:extent cx="2324100" cy="1219200"/>
                  <wp:effectExtent l="0" t="0" r="0" b="0"/>
                  <wp:docPr id="5" name="Рисунок 5" descr="https://vishivashka.ru/wp-content/uploads/kvilling_gerb_roccii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shivashka.ru/wp-content/uploads/kvilling_gerb_roccii_9.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24100" cy="1219200"/>
                          </a:xfrm>
                          <a:prstGeom prst="rect">
                            <a:avLst/>
                          </a:prstGeom>
                          <a:noFill/>
                          <a:ln>
                            <a:noFill/>
                          </a:ln>
                        </pic:spPr>
                      </pic:pic>
                    </a:graphicData>
                  </a:graphic>
                </wp:inline>
              </w:drawing>
            </w:r>
          </w:p>
        </w:tc>
        <w:tc>
          <w:tcPr>
            <w:tcW w:w="2576" w:type="dxa"/>
          </w:tcPr>
          <w:p w:rsidR="00F3011E" w:rsidRPr="00F3011E" w:rsidRDefault="00FE1183" w:rsidP="00F3011E">
            <w:pPr>
              <w:jc w:val="center"/>
              <w:rPr>
                <w:rFonts w:ascii="Helvetica" w:eastAsia="MS Mincho" w:hAnsi="Helvetica" w:cs="Helvetica"/>
              </w:rPr>
            </w:pPr>
            <w:r>
              <w:rPr>
                <w:rFonts w:ascii="Helvetica" w:eastAsia="MS Mincho" w:hAnsi="Helvetica" w:cs="Helvetica"/>
                <w:noProof/>
                <w:lang w:val="ru-RU"/>
              </w:rPr>
              <w:drawing>
                <wp:inline distT="0" distB="0" distL="0" distR="0">
                  <wp:extent cx="1238250" cy="1200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200150"/>
                          </a:xfrm>
                          <a:prstGeom prst="rect">
                            <a:avLst/>
                          </a:prstGeom>
                          <a:noFill/>
                          <a:ln>
                            <a:noFill/>
                          </a:ln>
                        </pic:spPr>
                      </pic:pic>
                    </a:graphicData>
                  </a:graphic>
                </wp:inline>
              </w:drawing>
            </w:r>
          </w:p>
        </w:tc>
        <w:tc>
          <w:tcPr>
            <w:tcW w:w="3260" w:type="dxa"/>
          </w:tcPr>
          <w:p w:rsidR="00F3011E" w:rsidRPr="00F3011E" w:rsidRDefault="00FE1183" w:rsidP="00F3011E">
            <w:pPr>
              <w:jc w:val="center"/>
              <w:rPr>
                <w:noProof/>
              </w:rPr>
            </w:pPr>
            <w:r>
              <w:rPr>
                <w:noProof/>
                <w:lang w:val="ru-RU"/>
              </w:rPr>
              <w:drawing>
                <wp:inline distT="0" distB="0" distL="0" distR="0">
                  <wp:extent cx="1304925" cy="1209675"/>
                  <wp:effectExtent l="0" t="0" r="9525" b="9525"/>
                  <wp:docPr id="3" name="Рисунок 3" descr="Описание: i?id=ca11d3019c5d6ac5ba221e0385d2fa92-42-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i?id=ca11d3019c5d6ac5ba221e0385d2fa92-42-144&amp;n=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209675"/>
                          </a:xfrm>
                          <a:prstGeom prst="rect">
                            <a:avLst/>
                          </a:prstGeom>
                          <a:noFill/>
                          <a:ln>
                            <a:noFill/>
                          </a:ln>
                        </pic:spPr>
                      </pic:pic>
                    </a:graphicData>
                  </a:graphic>
                </wp:inline>
              </w:drawing>
            </w:r>
          </w:p>
        </w:tc>
      </w:tr>
    </w:tbl>
    <w:p w:rsidR="00BD643E" w:rsidRPr="00DA5894" w:rsidRDefault="00BD643E" w:rsidP="004057A2">
      <w:pPr>
        <w:widowControl w:val="0"/>
        <w:autoSpaceDE w:val="0"/>
        <w:autoSpaceDN w:val="0"/>
        <w:adjustRightInd w:val="0"/>
        <w:spacing w:line="276" w:lineRule="auto"/>
        <w:rPr>
          <w:rFonts w:ascii="Helvetica" w:eastAsia="MS Mincho" w:hAnsi="Helvetica" w:cs="Helvetica"/>
        </w:rPr>
      </w:pPr>
    </w:p>
    <w:p w:rsidR="00AD7317" w:rsidRDefault="00E27E3D" w:rsidP="00F3011E">
      <w:pPr>
        <w:widowControl w:val="0"/>
        <w:autoSpaceDE w:val="0"/>
        <w:autoSpaceDN w:val="0"/>
        <w:adjustRightInd w:val="0"/>
        <w:spacing w:line="276" w:lineRule="auto"/>
        <w:jc w:val="center"/>
        <w:rPr>
          <w:b/>
          <w:i/>
          <w:color w:val="000000"/>
          <w:lang w:bidi="en-US"/>
        </w:rPr>
      </w:pPr>
      <w:r>
        <w:rPr>
          <w:b/>
          <w:i/>
          <w:color w:val="000000"/>
          <w:lang w:bidi="en-US"/>
        </w:rPr>
        <w:t>DRAFT PROGRAM OF THE 8TH RUSSIAN-ARMENIAN INDUSTRIAL EXHIBITION</w:t>
      </w:r>
    </w:p>
    <w:p w:rsidR="004057A2" w:rsidRDefault="00E27E3D" w:rsidP="00F3011E">
      <w:pPr>
        <w:widowControl w:val="0"/>
        <w:autoSpaceDE w:val="0"/>
        <w:autoSpaceDN w:val="0"/>
        <w:adjustRightInd w:val="0"/>
        <w:spacing w:line="276" w:lineRule="auto"/>
        <w:jc w:val="center"/>
        <w:rPr>
          <w:b/>
          <w:i/>
          <w:color w:val="000000"/>
        </w:rPr>
      </w:pPr>
      <w:r>
        <w:rPr>
          <w:b/>
          <w:i/>
          <w:color w:val="000000"/>
          <w:lang w:bidi="en-US"/>
        </w:rPr>
        <w:t xml:space="preserve"> “EXPO-RUSSIA ARMENIA 2018” AND “YEREVAN BUSINESS FORUM”</w:t>
      </w:r>
    </w:p>
    <w:p w:rsidR="004057A2" w:rsidRPr="00341389" w:rsidRDefault="004057A2" w:rsidP="00F3011E">
      <w:pPr>
        <w:jc w:val="center"/>
        <w:rPr>
          <w:bCs/>
          <w:i/>
          <w:color w:val="000000"/>
        </w:rPr>
      </w:pPr>
      <w:r w:rsidRPr="00341389">
        <w:rPr>
          <w:i/>
          <w:color w:val="000000"/>
          <w:lang w:bidi="en-US"/>
        </w:rPr>
        <w:t xml:space="preserve"> Yerevan Expo Centre at the Yerevan Computer Research and Development Institute (3 </w:t>
      </w:r>
      <w:proofErr w:type="spellStart"/>
      <w:r w:rsidRPr="00341389">
        <w:rPr>
          <w:i/>
          <w:color w:val="000000"/>
          <w:lang w:bidi="en-US"/>
        </w:rPr>
        <w:t>Akopyan</w:t>
      </w:r>
      <w:proofErr w:type="spellEnd"/>
      <w:r w:rsidRPr="00341389">
        <w:rPr>
          <w:i/>
          <w:color w:val="000000"/>
          <w:lang w:bidi="en-US"/>
        </w:rPr>
        <w:t xml:space="preserve"> Street).</w:t>
      </w:r>
    </w:p>
    <w:p w:rsidR="00AD7317" w:rsidRDefault="00E27E3D" w:rsidP="004057A2">
      <w:pPr>
        <w:jc w:val="center"/>
        <w:rPr>
          <w:i/>
          <w:color w:val="000000"/>
          <w:lang w:bidi="en-US"/>
        </w:rPr>
      </w:pPr>
      <w:r w:rsidRPr="00341389">
        <w:rPr>
          <w:i/>
          <w:color w:val="000000"/>
          <w:lang w:bidi="en-US"/>
        </w:rPr>
        <w:t xml:space="preserve"> October 17-19, 2018. The exhibition is held under the auspices of the</w:t>
      </w:r>
    </w:p>
    <w:p w:rsidR="00F3011E" w:rsidRPr="00AD7317" w:rsidRDefault="00E27E3D" w:rsidP="004057A2">
      <w:pPr>
        <w:jc w:val="center"/>
        <w:rPr>
          <w:i/>
          <w:color w:val="000000"/>
          <w:lang w:val="ru-RU"/>
        </w:rPr>
      </w:pPr>
      <w:r w:rsidRPr="00341389">
        <w:rPr>
          <w:i/>
          <w:color w:val="000000"/>
          <w:lang w:bidi="en-US"/>
        </w:rPr>
        <w:t xml:space="preserve"> Russian Chamber of Commerce and Industry.</w:t>
      </w:r>
      <w:bookmarkStart w:id="0" w:name="_GoBack"/>
      <w:bookmarkEnd w:id="0"/>
    </w:p>
    <w:p w:rsidR="00341389" w:rsidRPr="00341389" w:rsidRDefault="00341389" w:rsidP="004057A2">
      <w:pPr>
        <w:jc w:val="center"/>
        <w:rPr>
          <w:i/>
          <w:color w:val="000000"/>
        </w:rPr>
      </w:pPr>
    </w:p>
    <w:p w:rsidR="004057A2" w:rsidRPr="00341389" w:rsidRDefault="00341389" w:rsidP="00F3011E">
      <w:pPr>
        <w:jc w:val="center"/>
        <w:rPr>
          <w:b/>
          <w:i/>
          <w:color w:val="000000"/>
        </w:rPr>
      </w:pPr>
      <w:r w:rsidRPr="00341389">
        <w:rPr>
          <w:b/>
          <w:i/>
          <w:color w:val="000000"/>
          <w:lang w:bidi="en-US"/>
        </w:rPr>
        <w:t>(Draft valid as of June 5, 2018)</w:t>
      </w:r>
    </w:p>
    <w:p w:rsidR="00F3011E" w:rsidRDefault="00F3011E" w:rsidP="004057A2">
      <w:pPr>
        <w:jc w:val="center"/>
        <w:rPr>
          <w:i/>
          <w:color w:val="000000"/>
        </w:rPr>
      </w:pPr>
    </w:p>
    <w:p w:rsidR="004057A2" w:rsidRPr="00FD6794" w:rsidRDefault="00D432BF" w:rsidP="004057A2">
      <w:pPr>
        <w:widowControl w:val="0"/>
        <w:adjustRightInd w:val="0"/>
        <w:spacing w:line="276" w:lineRule="auto"/>
        <w:ind w:right="-1"/>
        <w:jc w:val="both"/>
        <w:rPr>
          <w:b/>
          <w:bCs/>
          <w:i/>
          <w:color w:val="000000"/>
          <w:u w:val="single"/>
        </w:rPr>
      </w:pPr>
      <w:r>
        <w:rPr>
          <w:b/>
          <w:i/>
          <w:color w:val="000000"/>
          <w:u w:val="single"/>
          <w:lang w:bidi="en-US"/>
        </w:rPr>
        <w:t xml:space="preserve"> October 15, Monday</w:t>
      </w:r>
      <w:r>
        <w:rPr>
          <w:color w:val="000000"/>
          <w:lang w:bidi="en-US"/>
        </w:rPr>
        <w:t xml:space="preserve"> </w:t>
      </w:r>
      <w:r>
        <w:rPr>
          <w:i/>
          <w:color w:val="000000"/>
          <w:lang w:bidi="en-US"/>
        </w:rPr>
        <w:t>(before the inauguration of the exhibition)</w:t>
      </w:r>
    </w:p>
    <w:p w:rsidR="004057A2" w:rsidRPr="00FD6794" w:rsidRDefault="004057A2" w:rsidP="004057A2">
      <w:pPr>
        <w:widowControl w:val="0"/>
        <w:adjustRightInd w:val="0"/>
        <w:spacing w:line="276" w:lineRule="auto"/>
        <w:ind w:right="-1"/>
        <w:jc w:val="both"/>
        <w:rPr>
          <w:bCs/>
          <w:i/>
          <w:color w:val="000000"/>
        </w:rPr>
      </w:pPr>
      <w:r>
        <w:rPr>
          <w:b/>
          <w:i/>
          <w:color w:val="000000"/>
          <w:lang w:bidi="en-US"/>
        </w:rPr>
        <w:t xml:space="preserve">16:00-17:30 Press conference </w:t>
      </w:r>
      <w:r>
        <w:rPr>
          <w:i/>
          <w:color w:val="000000"/>
          <w:lang w:bidi="en-US"/>
        </w:rPr>
        <w:t>of the heads of Organizing Committee, embassy, trade delegation, and representatives of other government agencies for Russian, Armenian and foreign journalists, devoted to the opening of the EXPO-RUSSIA ARMENIA 2018 exhibition.</w:t>
      </w:r>
    </w:p>
    <w:p w:rsidR="00F3011E" w:rsidRDefault="00D432BF" w:rsidP="004057A2">
      <w:pPr>
        <w:pStyle w:val="a3"/>
        <w:tabs>
          <w:tab w:val="left" w:pos="0"/>
        </w:tabs>
        <w:spacing w:line="276" w:lineRule="auto"/>
        <w:ind w:right="-1"/>
        <w:jc w:val="both"/>
        <w:rPr>
          <w:b/>
          <w:bCs/>
          <w:i/>
          <w:color w:val="000000"/>
          <w:u w:val="single"/>
        </w:rPr>
      </w:pPr>
      <w:r>
        <w:rPr>
          <w:b/>
          <w:i/>
          <w:color w:val="000000"/>
          <w:u w:val="single"/>
          <w:lang w:bidi="en-US"/>
        </w:rPr>
        <w:t>October 17, Wednesday</w:t>
      </w:r>
    </w:p>
    <w:p w:rsidR="004057A2" w:rsidRPr="001F4710" w:rsidRDefault="004057A2" w:rsidP="004057A2">
      <w:pPr>
        <w:pStyle w:val="a3"/>
        <w:tabs>
          <w:tab w:val="left" w:pos="0"/>
        </w:tabs>
        <w:spacing w:line="276" w:lineRule="auto"/>
        <w:ind w:right="-1"/>
        <w:jc w:val="both"/>
        <w:rPr>
          <w:b/>
          <w:bCs/>
          <w:i/>
          <w:color w:val="000000"/>
          <w:sz w:val="24"/>
          <w:szCs w:val="24"/>
        </w:rPr>
      </w:pPr>
      <w:r w:rsidRPr="001F4710">
        <w:rPr>
          <w:b/>
          <w:i/>
          <w:color w:val="000000"/>
          <w:sz w:val="24"/>
          <w:szCs w:val="24"/>
          <w:lang w:bidi="en-US"/>
        </w:rPr>
        <w:t xml:space="preserve">12:00-12:20 EXPO-RUSSIA ARMENIA 2018 inauguration ceremony. Yerevan Expo Centre, 3 </w:t>
      </w:r>
      <w:proofErr w:type="spellStart"/>
      <w:r w:rsidRPr="001F4710">
        <w:rPr>
          <w:b/>
          <w:i/>
          <w:color w:val="000000"/>
          <w:sz w:val="24"/>
          <w:szCs w:val="24"/>
          <w:lang w:bidi="en-US"/>
        </w:rPr>
        <w:t>Akopyan</w:t>
      </w:r>
      <w:proofErr w:type="spellEnd"/>
      <w:r w:rsidRPr="001F4710">
        <w:rPr>
          <w:b/>
          <w:i/>
          <w:color w:val="000000"/>
          <w:sz w:val="24"/>
          <w:szCs w:val="24"/>
          <w:lang w:bidi="en-US"/>
        </w:rPr>
        <w:t xml:space="preserve"> Street.</w:t>
      </w:r>
    </w:p>
    <w:p w:rsidR="006528DE" w:rsidRDefault="004057A2" w:rsidP="004057A2">
      <w:pPr>
        <w:spacing w:line="276" w:lineRule="auto"/>
        <w:ind w:right="-1"/>
        <w:jc w:val="both"/>
        <w:rPr>
          <w:b/>
          <w:bCs/>
          <w:i/>
          <w:color w:val="000000"/>
        </w:rPr>
      </w:pPr>
      <w:r w:rsidRPr="00FD6794">
        <w:rPr>
          <w:b/>
          <w:i/>
          <w:color w:val="000000"/>
          <w:lang w:bidi="en-US"/>
        </w:rPr>
        <w:t xml:space="preserve">Armenian Prime Minister </w:t>
      </w:r>
      <w:proofErr w:type="spellStart"/>
      <w:r w:rsidRPr="00FD6794">
        <w:rPr>
          <w:b/>
          <w:i/>
          <w:color w:val="000000"/>
          <w:lang w:bidi="en-US"/>
        </w:rPr>
        <w:t>Nikol</w:t>
      </w:r>
      <w:proofErr w:type="spellEnd"/>
      <w:r w:rsidRPr="00FD6794">
        <w:rPr>
          <w:b/>
          <w:i/>
          <w:color w:val="000000"/>
          <w:lang w:bidi="en-US"/>
        </w:rPr>
        <w:t xml:space="preserve"> PASHINYAN is expected to attend</w:t>
      </w:r>
    </w:p>
    <w:p w:rsidR="00F3011E" w:rsidRDefault="00C04571" w:rsidP="004057A2">
      <w:pPr>
        <w:spacing w:line="276" w:lineRule="auto"/>
        <w:ind w:right="-1"/>
        <w:jc w:val="both"/>
        <w:rPr>
          <w:b/>
          <w:bCs/>
          <w:i/>
          <w:color w:val="000000"/>
        </w:rPr>
      </w:pPr>
      <w:r>
        <w:rPr>
          <w:b/>
          <w:i/>
          <w:color w:val="000000"/>
          <w:lang w:bidi="en-US"/>
        </w:rPr>
        <w:t>(</w:t>
      </w:r>
      <w:proofErr w:type="spellStart"/>
      <w:r>
        <w:rPr>
          <w:b/>
          <w:i/>
          <w:color w:val="000000"/>
          <w:lang w:bidi="en-US"/>
        </w:rPr>
        <w:t>Artsvik</w:t>
      </w:r>
      <w:proofErr w:type="spellEnd"/>
      <w:r>
        <w:rPr>
          <w:b/>
          <w:i/>
          <w:color w:val="000000"/>
          <w:lang w:bidi="en-US"/>
        </w:rPr>
        <w:t xml:space="preserve"> MINASYAN, head of the newly established Ministry of Economic Development and Investments of the Republic of Armenia, is likely to attend too)</w:t>
      </w:r>
    </w:p>
    <w:p w:rsidR="004057A2" w:rsidRPr="00341389" w:rsidRDefault="004057A2" w:rsidP="004057A2">
      <w:pPr>
        <w:spacing w:line="276" w:lineRule="auto"/>
        <w:ind w:right="-1"/>
        <w:jc w:val="both"/>
        <w:rPr>
          <w:b/>
          <w:bCs/>
          <w:i/>
          <w:color w:val="000000"/>
        </w:rPr>
      </w:pPr>
      <w:r w:rsidRPr="00341389">
        <w:rPr>
          <w:b/>
          <w:i/>
          <w:color w:val="000000"/>
          <w:lang w:bidi="en-US"/>
        </w:rPr>
        <w:t>Welcome speech of Russian Ambassador Sergey KOPYRKIN</w:t>
      </w:r>
    </w:p>
    <w:p w:rsidR="004057A2" w:rsidRDefault="004057A2" w:rsidP="004057A2">
      <w:pPr>
        <w:spacing w:line="276" w:lineRule="auto"/>
        <w:ind w:right="-1"/>
        <w:jc w:val="both"/>
        <w:rPr>
          <w:bCs/>
          <w:i/>
          <w:color w:val="000000"/>
        </w:rPr>
      </w:pPr>
      <w:r w:rsidRPr="00FD6794">
        <w:rPr>
          <w:i/>
          <w:color w:val="000000"/>
          <w:lang w:bidi="en-US"/>
        </w:rPr>
        <w:t>(reading out of the welcome speech of Russian Foreign Minister Sergei Lavrov)</w:t>
      </w:r>
    </w:p>
    <w:p w:rsidR="002F1827" w:rsidRDefault="001F4710" w:rsidP="004057A2">
      <w:pPr>
        <w:tabs>
          <w:tab w:val="left" w:pos="1860"/>
        </w:tabs>
        <w:spacing w:line="276" w:lineRule="auto"/>
        <w:ind w:right="-1"/>
        <w:jc w:val="both"/>
        <w:rPr>
          <w:bCs/>
          <w:i/>
          <w:color w:val="000000"/>
        </w:rPr>
      </w:pPr>
      <w:r w:rsidRPr="00AD7317">
        <w:rPr>
          <w:b/>
          <w:i/>
          <w:color w:val="000000"/>
          <w:lang w:bidi="en-US"/>
        </w:rPr>
        <w:t>Sergey T</w:t>
      </w:r>
      <w:r w:rsidR="00AD7317" w:rsidRPr="00AD7317">
        <w:rPr>
          <w:b/>
          <w:i/>
          <w:color w:val="000000"/>
          <w:lang w:bidi="en-US"/>
        </w:rPr>
        <w:t>SYB</w:t>
      </w:r>
      <w:r w:rsidRPr="00AD7317">
        <w:rPr>
          <w:b/>
          <w:i/>
          <w:color w:val="000000"/>
          <w:lang w:bidi="en-US"/>
        </w:rPr>
        <w:t>,</w:t>
      </w:r>
      <w:r w:rsidR="00AD7317">
        <w:rPr>
          <w:i/>
          <w:color w:val="000000"/>
          <w:lang w:bidi="en-US"/>
        </w:rPr>
        <w:t xml:space="preserve"> The First</w:t>
      </w:r>
      <w:r>
        <w:rPr>
          <w:i/>
          <w:color w:val="000000"/>
          <w:lang w:bidi="en-US"/>
        </w:rPr>
        <w:t xml:space="preserve"> Deputy Minister of Industry and Trade of the Russian Federation, is likely to attend and deliver a welcome speech</w:t>
      </w:r>
    </w:p>
    <w:p w:rsidR="001F4710" w:rsidRDefault="001F4710" w:rsidP="004057A2">
      <w:pPr>
        <w:tabs>
          <w:tab w:val="left" w:pos="1860"/>
        </w:tabs>
        <w:spacing w:line="276" w:lineRule="auto"/>
        <w:ind w:right="-1"/>
        <w:jc w:val="both"/>
        <w:rPr>
          <w:bCs/>
          <w:i/>
          <w:color w:val="000000"/>
        </w:rPr>
      </w:pPr>
      <w:r>
        <w:rPr>
          <w:i/>
          <w:color w:val="000000"/>
          <w:lang w:bidi="en-US"/>
        </w:rPr>
        <w:t>Welcome speeches of ministers by the Republic of Armenia</w:t>
      </w:r>
    </w:p>
    <w:p w:rsidR="00F3011E" w:rsidRDefault="004057A2" w:rsidP="001F4710">
      <w:pPr>
        <w:tabs>
          <w:tab w:val="left" w:pos="1860"/>
        </w:tabs>
        <w:spacing w:line="276" w:lineRule="auto"/>
        <w:ind w:right="-1"/>
        <w:jc w:val="both"/>
        <w:rPr>
          <w:bCs/>
          <w:i/>
          <w:color w:val="000000"/>
        </w:rPr>
      </w:pPr>
      <w:r>
        <w:rPr>
          <w:i/>
          <w:color w:val="000000"/>
          <w:lang w:bidi="en-US"/>
        </w:rPr>
        <w:t>Welcome speech by Andrey BABKO, Russia’s Trade Representative in Armenia</w:t>
      </w:r>
    </w:p>
    <w:p w:rsidR="001F4710" w:rsidRDefault="001F4710" w:rsidP="001F4710">
      <w:pPr>
        <w:tabs>
          <w:tab w:val="left" w:pos="1860"/>
        </w:tabs>
        <w:spacing w:line="276" w:lineRule="auto"/>
        <w:ind w:right="-1"/>
        <w:jc w:val="both"/>
        <w:rPr>
          <w:bCs/>
          <w:i/>
          <w:color w:val="000000"/>
        </w:rPr>
      </w:pPr>
      <w:r>
        <w:rPr>
          <w:i/>
          <w:color w:val="000000"/>
          <w:lang w:bidi="en-US"/>
        </w:rPr>
        <w:t>Welcome speech by the Organizing Committee Chairman, David VARTANOV</w:t>
      </w:r>
    </w:p>
    <w:p w:rsidR="00F3011E" w:rsidRDefault="004057A2" w:rsidP="004057A2">
      <w:pPr>
        <w:widowControl w:val="0"/>
        <w:adjustRightInd w:val="0"/>
        <w:spacing w:line="276" w:lineRule="auto"/>
        <w:ind w:right="-1"/>
        <w:jc w:val="both"/>
        <w:rPr>
          <w:bCs/>
          <w:i/>
          <w:color w:val="000000"/>
        </w:rPr>
      </w:pPr>
      <w:r w:rsidRPr="00FD6794">
        <w:rPr>
          <w:i/>
          <w:color w:val="000000"/>
          <w:lang w:bidi="en-US"/>
        </w:rPr>
        <w:t>Reading out of welcome speeches of chief executives of Russian ministries of transport, economic development, and the Russian Chamber of Commerce and Industry.</w:t>
      </w:r>
    </w:p>
    <w:p w:rsidR="00F3011E" w:rsidRDefault="004057A2" w:rsidP="004057A2">
      <w:pPr>
        <w:tabs>
          <w:tab w:val="left" w:pos="1860"/>
        </w:tabs>
        <w:spacing w:line="276" w:lineRule="auto"/>
        <w:ind w:right="-1"/>
        <w:jc w:val="both"/>
        <w:rPr>
          <w:b/>
          <w:bCs/>
          <w:i/>
          <w:color w:val="000000"/>
        </w:rPr>
      </w:pPr>
      <w:r w:rsidRPr="00FD6794">
        <w:rPr>
          <w:i/>
          <w:color w:val="000000"/>
          <w:lang w:bidi="en-US"/>
        </w:rPr>
        <w:t>Officials and dignitaries make a tour of the exhibition. (diplomats from Austria, Belarus, Bulgaria, Kazakhstan, Poland, Serbia, Spain, the Australian trade delegation and the Eurasian Economic Union (EAEU) Board).</w:t>
      </w:r>
    </w:p>
    <w:p w:rsidR="00033F8D" w:rsidRPr="00C04571" w:rsidRDefault="00033F8D" w:rsidP="00033F8D">
      <w:pPr>
        <w:widowControl w:val="0"/>
        <w:adjustRightInd w:val="0"/>
        <w:spacing w:line="276" w:lineRule="auto"/>
        <w:ind w:right="-1"/>
        <w:jc w:val="both"/>
        <w:rPr>
          <w:bCs/>
          <w:color w:val="000000"/>
        </w:rPr>
      </w:pPr>
      <w:r w:rsidRPr="00FD6794">
        <w:rPr>
          <w:b/>
          <w:i/>
          <w:color w:val="000000"/>
          <w:lang w:bidi="en-US"/>
        </w:rPr>
        <w:t>13:50-16:00 Yerevan Business Forum: “Prospects for Expanding Economic and Innovation Cooperation Between Russia and Armenia Following Armenia’s Ascension to the EAEU”</w:t>
      </w:r>
      <w:r w:rsidRPr="00FD6794">
        <w:rPr>
          <w:color w:val="000000"/>
          <w:lang w:bidi="en-US"/>
        </w:rPr>
        <w:t xml:space="preserve"> Speakers include representatives of ministries, government agencies, territories and regions of the Republic of Armenia and the Russian Federation. Presentation of ten </w:t>
      </w:r>
      <w:proofErr w:type="spellStart"/>
      <w:r w:rsidRPr="00FD6794">
        <w:rPr>
          <w:i/>
          <w:color w:val="000000"/>
          <w:lang w:bidi="en-US"/>
        </w:rPr>
        <w:t>marzers</w:t>
      </w:r>
      <w:proofErr w:type="spellEnd"/>
      <w:r w:rsidRPr="00FD6794">
        <w:rPr>
          <w:color w:val="000000"/>
          <w:lang w:bidi="en-US"/>
        </w:rPr>
        <w:t xml:space="preserve"> of Armenia, city halls of Yerevan and other cities. Presentation of Russian regions and companies that taking part in the exhibition. Armenian </w:t>
      </w:r>
      <w:r w:rsidRPr="00FD6794">
        <w:rPr>
          <w:color w:val="000000"/>
          <w:lang w:bidi="en-US"/>
        </w:rPr>
        <w:lastRenderedPageBreak/>
        <w:t>Minister of Finance Atom JANJUGHAZYAN and Minister of Territorial Administration and Development Suren PAPIKYAN are expected to attend the exhibition.</w:t>
      </w:r>
    </w:p>
    <w:p w:rsidR="00F3011E" w:rsidRDefault="00D432BF" w:rsidP="00033F8D">
      <w:pPr>
        <w:spacing w:line="276" w:lineRule="auto"/>
        <w:rPr>
          <w:b/>
          <w:i/>
          <w:color w:val="000000"/>
          <w:u w:val="single"/>
        </w:rPr>
      </w:pPr>
      <w:r>
        <w:rPr>
          <w:b/>
          <w:i/>
          <w:color w:val="000000"/>
          <w:u w:val="single"/>
          <w:lang w:bidi="en-US"/>
        </w:rPr>
        <w:t>October 18, Thursday</w:t>
      </w:r>
    </w:p>
    <w:p w:rsidR="00354864" w:rsidRDefault="007F63C5" w:rsidP="00033F8D">
      <w:pPr>
        <w:spacing w:line="276" w:lineRule="auto"/>
        <w:rPr>
          <w:b/>
          <w:color w:val="000000"/>
          <w:u w:val="single"/>
        </w:rPr>
      </w:pPr>
      <w:r>
        <w:rPr>
          <w:b/>
          <w:color w:val="000000"/>
          <w:u w:val="single"/>
          <w:lang w:bidi="en-US"/>
        </w:rPr>
        <w:t>9:30-13:00 Networking Facility - Hall - Yerevan Expo and also exhibitors’ stalls</w:t>
      </w:r>
    </w:p>
    <w:p w:rsidR="00033F8D" w:rsidRPr="00E27E3D" w:rsidRDefault="00861C83" w:rsidP="00033F8D">
      <w:pPr>
        <w:widowControl w:val="0"/>
        <w:adjustRightInd w:val="0"/>
        <w:spacing w:line="276" w:lineRule="auto"/>
        <w:ind w:right="-1"/>
        <w:jc w:val="both"/>
        <w:rPr>
          <w:b/>
          <w:bCs/>
          <w:i/>
          <w:color w:val="000000"/>
          <w:u w:val="single"/>
        </w:rPr>
      </w:pPr>
      <w:r>
        <w:rPr>
          <w:b/>
          <w:i/>
          <w:color w:val="000000"/>
          <w:u w:val="single"/>
          <w:lang w:bidi="en-US"/>
        </w:rPr>
        <w:t>14:30-16:00 Roundtable at the Armenian Ministry of Transport, Communication and IT.</w:t>
      </w:r>
      <w:r>
        <w:rPr>
          <w:b/>
          <w:i/>
          <w:color w:val="000000"/>
          <w:lang w:bidi="en-US"/>
        </w:rPr>
        <w:t xml:space="preserve"> </w:t>
      </w:r>
      <w:r>
        <w:rPr>
          <w:color w:val="000000"/>
          <w:lang w:bidi="en-US"/>
        </w:rPr>
        <w:t xml:space="preserve">Host - </w:t>
      </w:r>
      <w:proofErr w:type="spellStart"/>
      <w:r>
        <w:rPr>
          <w:color w:val="000000"/>
          <w:lang w:bidi="en-US"/>
        </w:rPr>
        <w:t>Ashot</w:t>
      </w:r>
      <w:proofErr w:type="spellEnd"/>
      <w:r>
        <w:rPr>
          <w:color w:val="000000"/>
          <w:lang w:bidi="en-US"/>
        </w:rPr>
        <w:t xml:space="preserve"> HAKOBYAN, minister (assumed office on May 12, 2018) or his deputy </w:t>
      </w:r>
      <w:proofErr w:type="spellStart"/>
      <w:r>
        <w:rPr>
          <w:color w:val="000000"/>
          <w:lang w:bidi="en-US"/>
        </w:rPr>
        <w:t>Amaliya</w:t>
      </w:r>
      <w:proofErr w:type="spellEnd"/>
      <w:r>
        <w:rPr>
          <w:color w:val="000000"/>
          <w:lang w:bidi="en-US"/>
        </w:rPr>
        <w:t xml:space="preserve"> YEGOYAN.</w:t>
      </w:r>
    </w:p>
    <w:p w:rsidR="00033F8D" w:rsidRPr="009C5868" w:rsidRDefault="00033F8D" w:rsidP="00033F8D">
      <w:pPr>
        <w:tabs>
          <w:tab w:val="left" w:pos="5580"/>
        </w:tabs>
        <w:spacing w:line="276" w:lineRule="auto"/>
        <w:ind w:right="-1"/>
        <w:jc w:val="both"/>
        <w:rPr>
          <w:b/>
          <w:color w:val="000000"/>
        </w:rPr>
      </w:pPr>
      <w:r w:rsidRPr="00FD6794">
        <w:rPr>
          <w:color w:val="000000"/>
          <w:lang w:bidi="en-US"/>
        </w:rPr>
        <w:t>Topics suggested for discussion:</w:t>
      </w:r>
    </w:p>
    <w:p w:rsidR="00F3011E" w:rsidRDefault="00033F8D" w:rsidP="00F3011E">
      <w:pPr>
        <w:numPr>
          <w:ilvl w:val="0"/>
          <w:numId w:val="3"/>
        </w:numPr>
        <w:tabs>
          <w:tab w:val="left" w:pos="5580"/>
        </w:tabs>
        <w:spacing w:line="276" w:lineRule="auto"/>
        <w:ind w:right="-1"/>
        <w:jc w:val="both"/>
        <w:rPr>
          <w:i/>
          <w:color w:val="000000"/>
        </w:rPr>
      </w:pPr>
      <w:r w:rsidRPr="00FD6794">
        <w:rPr>
          <w:i/>
          <w:color w:val="000000"/>
          <w:lang w:bidi="en-US"/>
        </w:rPr>
        <w:t>“Ways to Improve the Transport System of the Southern Caucasus in the Process of Development of Trade and Economic Relations Between Russia and Armenia”.</w:t>
      </w:r>
    </w:p>
    <w:p w:rsidR="00033F8D" w:rsidRPr="00F3011E" w:rsidRDefault="00033F8D" w:rsidP="00CD1D7A">
      <w:pPr>
        <w:widowControl w:val="0"/>
        <w:numPr>
          <w:ilvl w:val="0"/>
          <w:numId w:val="3"/>
        </w:numPr>
        <w:adjustRightInd w:val="0"/>
        <w:spacing w:line="276" w:lineRule="auto"/>
        <w:ind w:right="-1"/>
        <w:jc w:val="both"/>
        <w:rPr>
          <w:i/>
          <w:color w:val="000000"/>
        </w:rPr>
      </w:pPr>
      <w:r w:rsidRPr="00F3011E">
        <w:rPr>
          <w:i/>
          <w:color w:val="000000"/>
          <w:lang w:bidi="en-US"/>
        </w:rPr>
        <w:t>“Innovation Dimensions of Russian-Armenian Cooperation in the Use of Long-Range Radio Communications Including Space Communication”.</w:t>
      </w:r>
    </w:p>
    <w:p w:rsidR="00033F8D" w:rsidRPr="00FD6794" w:rsidRDefault="00033F8D" w:rsidP="00F3011E">
      <w:pPr>
        <w:widowControl w:val="0"/>
        <w:numPr>
          <w:ilvl w:val="0"/>
          <w:numId w:val="3"/>
        </w:numPr>
        <w:adjustRightInd w:val="0"/>
        <w:spacing w:line="276" w:lineRule="auto"/>
        <w:ind w:right="-1"/>
        <w:jc w:val="both"/>
        <w:rPr>
          <w:bCs/>
          <w:i/>
          <w:color w:val="000000"/>
          <w:u w:val="single"/>
        </w:rPr>
      </w:pPr>
      <w:r w:rsidRPr="00FD6794">
        <w:rPr>
          <w:i/>
          <w:color w:val="000000"/>
          <w:lang w:bidi="en-US"/>
        </w:rPr>
        <w:t>“Russian-Armenian Cooperation in Air Traffic Control”.</w:t>
      </w:r>
    </w:p>
    <w:p w:rsidR="00F3011E" w:rsidRDefault="00033F8D" w:rsidP="00033F8D">
      <w:pPr>
        <w:shd w:val="clear" w:color="auto" w:fill="FFFFFF"/>
        <w:spacing w:line="276" w:lineRule="auto"/>
        <w:ind w:right="-1"/>
        <w:jc w:val="both"/>
        <w:rPr>
          <w:color w:val="000000"/>
        </w:rPr>
      </w:pPr>
      <w:r w:rsidRPr="00FD6794">
        <w:rPr>
          <w:color w:val="000000"/>
          <w:lang w:bidi="en-US"/>
        </w:rPr>
        <w:t xml:space="preserve">Senior staff members of the ministry are expected to attend. The roundtable provides for panel sessions to be held at the following ministry divisions: 1. Directorate for Armenian Motorways, 2. Republican Telecommunications Centre, 3. Department of Transportation Policies of Armenia, 4. ZAO </w:t>
      </w:r>
      <w:proofErr w:type="spellStart"/>
      <w:r w:rsidRPr="00FD6794">
        <w:rPr>
          <w:color w:val="000000"/>
          <w:lang w:bidi="en-US"/>
        </w:rPr>
        <w:t>Spetssvyaz</w:t>
      </w:r>
      <w:proofErr w:type="spellEnd"/>
      <w:r w:rsidR="00AD7317">
        <w:rPr>
          <w:color w:val="000000"/>
          <w:lang w:bidi="en-US"/>
        </w:rPr>
        <w:t xml:space="preserve">. </w:t>
      </w:r>
    </w:p>
    <w:p w:rsidR="00F3011E" w:rsidRDefault="00861C83" w:rsidP="00DA5894">
      <w:pPr>
        <w:tabs>
          <w:tab w:val="left" w:pos="5580"/>
        </w:tabs>
        <w:spacing w:line="276" w:lineRule="auto"/>
        <w:ind w:right="-1"/>
        <w:jc w:val="both"/>
        <w:rPr>
          <w:bCs/>
          <w:color w:val="000000"/>
        </w:rPr>
      </w:pPr>
      <w:r>
        <w:rPr>
          <w:b/>
          <w:i/>
          <w:color w:val="000000"/>
          <w:u w:val="single"/>
          <w:lang w:bidi="en-US"/>
        </w:rPr>
        <w:t>16:00-17:30 Roundtable at the Armenian Ministry of Energy Infrastructures and Natural Resources.</w:t>
      </w:r>
      <w:r>
        <w:rPr>
          <w:b/>
          <w:i/>
          <w:color w:val="000000"/>
          <w:lang w:bidi="en-US"/>
        </w:rPr>
        <w:t xml:space="preserve"> </w:t>
      </w:r>
      <w:r>
        <w:rPr>
          <w:color w:val="000000"/>
          <w:lang w:bidi="en-US"/>
        </w:rPr>
        <w:t>Host - Artur GRIGORYAN, minister (appointed on May 12, 2018).</w:t>
      </w:r>
    </w:p>
    <w:p w:rsidR="00F3011E" w:rsidRDefault="00033F8D" w:rsidP="00F3011E">
      <w:pPr>
        <w:widowControl w:val="0"/>
        <w:numPr>
          <w:ilvl w:val="0"/>
          <w:numId w:val="3"/>
        </w:numPr>
        <w:adjustRightInd w:val="0"/>
        <w:spacing w:line="276" w:lineRule="auto"/>
        <w:ind w:right="-1"/>
        <w:jc w:val="both"/>
        <w:rPr>
          <w:bCs/>
          <w:i/>
          <w:color w:val="000000"/>
        </w:rPr>
      </w:pPr>
      <w:r w:rsidRPr="00FD6794">
        <w:rPr>
          <w:i/>
          <w:color w:val="000000"/>
          <w:lang w:bidi="en-US"/>
        </w:rPr>
        <w:t>“Topical Issues of Russian-Armenian Interaction in the Field of Nuclear, Conventional and Alternative Energy, Development of Energy-Saving Technologies”.</w:t>
      </w:r>
    </w:p>
    <w:p w:rsidR="00F3011E" w:rsidRDefault="00033F8D" w:rsidP="00F3011E">
      <w:pPr>
        <w:widowControl w:val="0"/>
        <w:numPr>
          <w:ilvl w:val="0"/>
          <w:numId w:val="3"/>
        </w:numPr>
        <w:adjustRightInd w:val="0"/>
        <w:spacing w:line="276" w:lineRule="auto"/>
        <w:ind w:right="-1"/>
        <w:jc w:val="both"/>
        <w:rPr>
          <w:bCs/>
          <w:i/>
          <w:color w:val="000000"/>
        </w:rPr>
      </w:pPr>
      <w:r w:rsidRPr="00FD6794">
        <w:rPr>
          <w:i/>
          <w:color w:val="000000"/>
          <w:lang w:bidi="en-US"/>
        </w:rPr>
        <w:t xml:space="preserve">“Participation of Russian Specialists in Supplying Equipment for the Second Unit of the </w:t>
      </w:r>
      <w:proofErr w:type="spellStart"/>
      <w:r w:rsidRPr="00FD6794">
        <w:rPr>
          <w:i/>
          <w:color w:val="000000"/>
          <w:lang w:bidi="en-US"/>
        </w:rPr>
        <w:t>Metsamor</w:t>
      </w:r>
      <w:proofErr w:type="spellEnd"/>
      <w:r w:rsidRPr="00FD6794">
        <w:rPr>
          <w:i/>
          <w:color w:val="000000"/>
          <w:lang w:bidi="en-US"/>
        </w:rPr>
        <w:t xml:space="preserve"> NPP”.</w:t>
      </w:r>
    </w:p>
    <w:p w:rsidR="00033F8D" w:rsidRPr="00FD6794" w:rsidRDefault="00033F8D" w:rsidP="00F3011E">
      <w:pPr>
        <w:widowControl w:val="0"/>
        <w:numPr>
          <w:ilvl w:val="0"/>
          <w:numId w:val="3"/>
        </w:numPr>
        <w:adjustRightInd w:val="0"/>
        <w:spacing w:line="276" w:lineRule="auto"/>
        <w:ind w:right="-1"/>
        <w:jc w:val="both"/>
        <w:rPr>
          <w:vanish/>
          <w:color w:val="000000"/>
        </w:rPr>
      </w:pPr>
      <w:r w:rsidRPr="00FD6794">
        <w:rPr>
          <w:i/>
          <w:color w:val="000000"/>
          <w:lang w:bidi="en-US"/>
        </w:rPr>
        <w:t>“Russian-Armenian Cooperation in the Uses of New Mining Equipment (</w:t>
      </w:r>
      <w:r w:rsidRPr="00FD6794">
        <w:rPr>
          <w:color w:val="000000"/>
          <w:lang w:bidi="en-US"/>
        </w:rPr>
        <w:t>for mining and processing industry specialists</w:t>
      </w:r>
      <w:r w:rsidRPr="00FD6794">
        <w:rPr>
          <w:i/>
          <w:color w:val="000000"/>
          <w:lang w:bidi="en-US"/>
        </w:rPr>
        <w:t>).</w:t>
      </w:r>
      <w:r w:rsidRPr="00FD6794">
        <w:rPr>
          <w:color w:val="000000"/>
          <w:lang w:bidi="en-US"/>
        </w:rPr>
        <w:t xml:space="preserve"> Armenian attendees include representatives of the Nuclear Energy Department, the State Energy Inspectorate, the Department of Energy-Saving Technologies, the State Commission on Nuclear Safety, </w:t>
      </w:r>
      <w:r w:rsidRPr="00FD6794">
        <w:rPr>
          <w:vanish/>
          <w:color w:val="000000"/>
        </w:rPr>
        <w:t>Начальник: Корюн Акопян</w:t>
      </w:r>
    </w:p>
    <w:p w:rsidR="00F3011E" w:rsidRDefault="00033F8D" w:rsidP="00033F8D">
      <w:pPr>
        <w:spacing w:line="276" w:lineRule="auto"/>
        <w:ind w:right="-1" w:firstLine="709"/>
        <w:jc w:val="both"/>
        <w:rPr>
          <w:color w:val="000000"/>
        </w:rPr>
      </w:pPr>
      <w:r w:rsidRPr="00FD6794">
        <w:rPr>
          <w:color w:val="000000"/>
          <w:lang w:bidi="en-US"/>
        </w:rPr>
        <w:t>and the Agency of Mineral Resources.</w:t>
      </w:r>
    </w:p>
    <w:p w:rsidR="00033F8D" w:rsidRDefault="007D2425" w:rsidP="00033F8D">
      <w:pPr>
        <w:spacing w:line="276" w:lineRule="auto"/>
        <w:rPr>
          <w:b/>
          <w:i/>
          <w:color w:val="000000"/>
          <w:u w:val="single"/>
        </w:rPr>
      </w:pPr>
      <w:r>
        <w:rPr>
          <w:b/>
          <w:i/>
          <w:color w:val="000000"/>
          <w:u w:val="single"/>
          <w:lang w:bidi="en-US"/>
        </w:rPr>
        <w:t>Roundtable at the Ministry of Agriculture of Armenia (time to be confirmed)</w:t>
      </w:r>
    </w:p>
    <w:p w:rsidR="00F3011E" w:rsidRDefault="00033F8D" w:rsidP="00033F8D">
      <w:pPr>
        <w:spacing w:line="276" w:lineRule="auto"/>
        <w:rPr>
          <w:color w:val="000000"/>
        </w:rPr>
      </w:pPr>
      <w:r w:rsidRPr="000608BC">
        <w:rPr>
          <w:color w:val="000000"/>
          <w:lang w:bidi="en-US"/>
        </w:rPr>
        <w:t>Host - Arthur KHACHATRYAN, Minister of Agriculture</w:t>
      </w:r>
    </w:p>
    <w:p w:rsidR="00F3011E" w:rsidRDefault="00033F8D" w:rsidP="00033F8D">
      <w:pPr>
        <w:spacing w:line="276" w:lineRule="auto"/>
        <w:rPr>
          <w:b/>
          <w:bCs/>
          <w:i/>
          <w:color w:val="000000"/>
        </w:rPr>
      </w:pPr>
      <w:r w:rsidRPr="007D2425">
        <w:rPr>
          <w:i/>
          <w:color w:val="000000"/>
          <w:lang w:bidi="en-US"/>
        </w:rPr>
        <w:t>State-of-the-Art</w:t>
      </w:r>
      <w:r w:rsidRPr="007D2425">
        <w:rPr>
          <w:b/>
          <w:color w:val="000000"/>
          <w:lang w:bidi="en-US"/>
        </w:rPr>
        <w:t xml:space="preserve"> </w:t>
      </w:r>
      <w:r w:rsidRPr="007D2425">
        <w:rPr>
          <w:i/>
          <w:color w:val="000000"/>
          <w:lang w:bidi="en-US"/>
        </w:rPr>
        <w:t>Technology in Agriculture. Presentation of Companies.</w:t>
      </w:r>
    </w:p>
    <w:p w:rsidR="00033F8D" w:rsidRDefault="00033F8D" w:rsidP="00033F8D">
      <w:pPr>
        <w:spacing w:line="276" w:lineRule="auto"/>
        <w:rPr>
          <w:bCs/>
          <w:i/>
          <w:color w:val="000000"/>
        </w:rPr>
      </w:pPr>
      <w:r w:rsidRPr="007D2425">
        <w:rPr>
          <w:i/>
          <w:color w:val="000000"/>
          <w:lang w:bidi="en-US"/>
        </w:rPr>
        <w:t>Financing of Agriculture and Farming in Armenia.</w:t>
      </w:r>
    </w:p>
    <w:p w:rsidR="00F73F99" w:rsidRPr="004E4D94" w:rsidRDefault="00D432BF" w:rsidP="00F73F99">
      <w:pPr>
        <w:spacing w:line="276" w:lineRule="auto"/>
        <w:ind w:right="-1"/>
        <w:jc w:val="both"/>
        <w:rPr>
          <w:b/>
          <w:i/>
          <w:vanish/>
          <w:color w:val="000000"/>
        </w:rPr>
      </w:pPr>
      <w:r>
        <w:rPr>
          <w:b/>
          <w:i/>
          <w:color w:val="000000"/>
          <w:lang w:bidi="en-US"/>
        </w:rPr>
        <w:t xml:space="preserve">October 19, Friday </w:t>
      </w:r>
      <w:r w:rsidR="00F73F99" w:rsidRPr="006528DE">
        <w:rPr>
          <w:b/>
          <w:i/>
          <w:vanish/>
          <w:color w:val="000000"/>
        </w:rPr>
        <w:t>Начальник: Хачик Сапонджян</w:t>
      </w:r>
    </w:p>
    <w:p w:rsidR="00F73F99" w:rsidRPr="006528DE" w:rsidRDefault="00F73F99" w:rsidP="00F73F99">
      <w:pPr>
        <w:spacing w:line="276" w:lineRule="auto"/>
        <w:ind w:right="-1" w:firstLine="709"/>
        <w:jc w:val="both"/>
        <w:rPr>
          <w:b/>
          <w:i/>
          <w:color w:val="000000"/>
          <w:u w:val="single"/>
        </w:rPr>
      </w:pPr>
    </w:p>
    <w:p w:rsidR="00033F8D" w:rsidRPr="00FD6794" w:rsidRDefault="00033F8D" w:rsidP="00033F8D">
      <w:pPr>
        <w:tabs>
          <w:tab w:val="left" w:pos="5580"/>
        </w:tabs>
        <w:spacing w:line="276" w:lineRule="auto"/>
        <w:ind w:right="-1"/>
        <w:jc w:val="both"/>
        <w:rPr>
          <w:b/>
          <w:i/>
          <w:color w:val="000000"/>
          <w:u w:val="single"/>
        </w:rPr>
      </w:pPr>
      <w:r w:rsidRPr="00FD6794">
        <w:rPr>
          <w:b/>
          <w:i/>
          <w:color w:val="000000"/>
          <w:u w:val="single"/>
          <w:lang w:bidi="en-US"/>
        </w:rPr>
        <w:t>Roundtable at the Ministry of Healthcare of Armenia</w:t>
      </w:r>
      <w:r w:rsidR="001E227D" w:rsidRPr="001E227D">
        <w:rPr>
          <w:b/>
          <w:i/>
          <w:color w:val="FF0000"/>
          <w:sz w:val="20"/>
          <w:szCs w:val="20"/>
          <w:u w:val="single"/>
          <w:lang w:bidi="en-US"/>
        </w:rPr>
        <w:t xml:space="preserve"> </w:t>
      </w:r>
      <w:r w:rsidRPr="00FD6794">
        <w:rPr>
          <w:b/>
          <w:i/>
          <w:color w:val="000000"/>
          <w:u w:val="single"/>
          <w:lang w:bidi="en-US"/>
        </w:rPr>
        <w:t>(time to be confirmed)</w:t>
      </w:r>
    </w:p>
    <w:p w:rsidR="00033F8D" w:rsidRPr="00FD6794" w:rsidRDefault="00033F8D" w:rsidP="00033F8D">
      <w:pPr>
        <w:tabs>
          <w:tab w:val="left" w:pos="5580"/>
        </w:tabs>
        <w:spacing w:line="276" w:lineRule="auto"/>
        <w:ind w:right="-1"/>
        <w:jc w:val="both"/>
        <w:rPr>
          <w:color w:val="000000"/>
        </w:rPr>
      </w:pPr>
      <w:r w:rsidRPr="00FD6794">
        <w:rPr>
          <w:color w:val="000000"/>
          <w:lang w:bidi="en-US"/>
        </w:rPr>
        <w:t xml:space="preserve">Host - </w:t>
      </w:r>
      <w:proofErr w:type="spellStart"/>
      <w:r w:rsidRPr="00FD6794">
        <w:rPr>
          <w:color w:val="000000"/>
          <w:lang w:bidi="en-US"/>
        </w:rPr>
        <w:t>Arsen</w:t>
      </w:r>
      <w:proofErr w:type="spellEnd"/>
      <w:r w:rsidRPr="00FD6794">
        <w:rPr>
          <w:color w:val="000000"/>
          <w:lang w:bidi="en-US"/>
        </w:rPr>
        <w:t xml:space="preserve"> TOROSYAN, Minister of Healthcare, or his deputy Sergey </w:t>
      </w:r>
      <w:proofErr w:type="spellStart"/>
      <w:r w:rsidRPr="00FD6794">
        <w:rPr>
          <w:color w:val="000000"/>
          <w:lang w:bidi="en-US"/>
        </w:rPr>
        <w:t>Khachatryan</w:t>
      </w:r>
      <w:proofErr w:type="spellEnd"/>
      <w:r w:rsidRPr="00FD6794">
        <w:rPr>
          <w:color w:val="000000"/>
          <w:lang w:bidi="en-US"/>
        </w:rPr>
        <w:t xml:space="preserve">. Proposed topic: </w:t>
      </w:r>
      <w:r w:rsidRPr="00FD6794">
        <w:rPr>
          <w:i/>
          <w:color w:val="000000"/>
          <w:lang w:bidi="en-US"/>
        </w:rPr>
        <w:t xml:space="preserve">“Russian-Armenian Cooperation in the Development of Medical Equipment and Joint Efforts to Tackle the Spread of Counterfeit Medications in Armenia”. </w:t>
      </w:r>
      <w:r w:rsidRPr="00FD6794">
        <w:rPr>
          <w:color w:val="000000"/>
          <w:lang w:bidi="en-US"/>
        </w:rPr>
        <w:t xml:space="preserve">Attendees - heads of the government healthcare agency, the disease control inspectorate, and medical </w:t>
      </w:r>
      <w:proofErr w:type="spellStart"/>
      <w:r w:rsidRPr="00FD6794">
        <w:rPr>
          <w:color w:val="000000"/>
          <w:lang w:bidi="en-US"/>
        </w:rPr>
        <w:t>centres</w:t>
      </w:r>
      <w:proofErr w:type="spellEnd"/>
      <w:r w:rsidRPr="00FD6794">
        <w:rPr>
          <w:color w:val="000000"/>
          <w:lang w:bidi="en-US"/>
        </w:rPr>
        <w:t xml:space="preserve"> of the Republic of Armenia. Possibility of holding the Russian-Armenian Medical Forum within the framework of the exhibition and the meeting of the working group of medical specialists of our countries are under consideration.</w:t>
      </w:r>
    </w:p>
    <w:p w:rsidR="00033F8D" w:rsidRPr="00FD6794" w:rsidRDefault="00033F8D" w:rsidP="00033F8D">
      <w:pPr>
        <w:spacing w:line="276" w:lineRule="auto"/>
        <w:jc w:val="both"/>
        <w:rPr>
          <w:b/>
          <w:i/>
          <w:color w:val="000000"/>
          <w:u w:val="single"/>
        </w:rPr>
      </w:pPr>
      <w:r w:rsidRPr="00FD6794">
        <w:rPr>
          <w:b/>
          <w:i/>
          <w:color w:val="000000"/>
          <w:u w:val="single"/>
          <w:lang w:bidi="en-US"/>
        </w:rPr>
        <w:t>Roundtable at the Ministry of Education and Science of Armenia</w:t>
      </w:r>
    </w:p>
    <w:p w:rsidR="00F3011E" w:rsidRDefault="00033F8D" w:rsidP="00F3011E">
      <w:pPr>
        <w:spacing w:line="276" w:lineRule="auto"/>
        <w:ind w:right="-1"/>
        <w:jc w:val="both"/>
      </w:pPr>
      <w:r w:rsidRPr="00FD6794">
        <w:rPr>
          <w:color w:val="000000"/>
          <w:lang w:bidi="en-US"/>
        </w:rPr>
        <w:t xml:space="preserve">Host - </w:t>
      </w:r>
      <w:proofErr w:type="spellStart"/>
      <w:r w:rsidRPr="00FD6794">
        <w:rPr>
          <w:color w:val="000000"/>
          <w:lang w:bidi="en-US"/>
        </w:rPr>
        <w:t>Arayik</w:t>
      </w:r>
      <w:proofErr w:type="spellEnd"/>
      <w:r w:rsidRPr="00FD6794">
        <w:rPr>
          <w:color w:val="000000"/>
          <w:lang w:bidi="en-US"/>
        </w:rPr>
        <w:t xml:space="preserve"> HARUTYUNYAN, minister, appointed on May 20, 2018 or deputy </w:t>
      </w:r>
      <w:proofErr w:type="spellStart"/>
      <w:r w:rsidRPr="00FD6794">
        <w:rPr>
          <w:color w:val="000000"/>
          <w:lang w:bidi="en-US"/>
        </w:rPr>
        <w:t>Arevik</w:t>
      </w:r>
      <w:proofErr w:type="spellEnd"/>
      <w:r w:rsidRPr="00FD6794">
        <w:rPr>
          <w:color w:val="000000"/>
          <w:lang w:bidi="en-US"/>
        </w:rPr>
        <w:t xml:space="preserve"> ANAPIOSYAN. Proposed topics: </w:t>
      </w:r>
      <w:r w:rsidR="006528DE" w:rsidRPr="00FD6794">
        <w:rPr>
          <w:i/>
          <w:color w:val="000000"/>
          <w:lang w:bidi="en-US"/>
        </w:rPr>
        <w:t xml:space="preserve">“Prospects for Expanding Russian-Armenian Cooperation in the Field of Higher and Secondary Education. Activity of Branches of Russian Universities and Colleges in Armenia”. </w:t>
      </w:r>
      <w:r w:rsidR="006528DE">
        <w:rPr>
          <w:color w:val="000000"/>
          <w:lang w:bidi="en-US"/>
        </w:rPr>
        <w:t xml:space="preserve">Following the decision of the CIS Council of Heads of State to proclaim the Year of </w:t>
      </w:r>
      <w:r w:rsidR="006528DE">
        <w:rPr>
          <w:color w:val="000000"/>
          <w:lang w:bidi="en-US"/>
        </w:rPr>
        <w:lastRenderedPageBreak/>
        <w:t xml:space="preserve">Education in the Commonwealth of Independent States, the Organizing Committee has decided to make it a priority. Jointly with the </w:t>
      </w:r>
      <w:proofErr w:type="spellStart"/>
      <w:r w:rsidR="006528DE">
        <w:rPr>
          <w:color w:val="000000"/>
          <w:lang w:bidi="en-US"/>
        </w:rPr>
        <w:t>Rossotrudnichestvo</w:t>
      </w:r>
      <w:proofErr w:type="spellEnd"/>
      <w:r w:rsidR="006528DE">
        <w:rPr>
          <w:color w:val="000000"/>
          <w:lang w:bidi="en-US"/>
        </w:rPr>
        <w:t xml:space="preserve"> office in Armenia, it is planned to explore the possibility of signing “on the sidelines of the exhibition” an agreement on cooperation between Russian and Armenian institutions of higher education. Invitees include lecturers from </w:t>
      </w:r>
      <w:proofErr w:type="spellStart"/>
      <w:r w:rsidR="006528DE">
        <w:rPr>
          <w:color w:val="000000"/>
          <w:lang w:bidi="en-US"/>
        </w:rPr>
        <w:t>Brusov</w:t>
      </w:r>
      <w:proofErr w:type="spellEnd"/>
      <w:r w:rsidR="006528DE">
        <w:rPr>
          <w:color w:val="000000"/>
          <w:lang w:bidi="en-US"/>
        </w:rPr>
        <w:t xml:space="preserve"> University of Foreign Languages, Yerevan State University, Yerevan </w:t>
      </w:r>
      <w:proofErr w:type="spellStart"/>
      <w:r w:rsidR="006528DE">
        <w:rPr>
          <w:color w:val="000000"/>
          <w:lang w:bidi="en-US"/>
        </w:rPr>
        <w:t>Komitas</w:t>
      </w:r>
      <w:proofErr w:type="spellEnd"/>
      <w:r w:rsidR="006528DE">
        <w:rPr>
          <w:color w:val="000000"/>
          <w:lang w:bidi="en-US"/>
        </w:rPr>
        <w:t xml:space="preserve"> State Conservatory, Mkhitar </w:t>
      </w:r>
      <w:proofErr w:type="spellStart"/>
      <w:r w:rsidR="006528DE">
        <w:rPr>
          <w:color w:val="000000"/>
          <w:lang w:bidi="en-US"/>
        </w:rPr>
        <w:t>Heratsi</w:t>
      </w:r>
      <w:proofErr w:type="spellEnd"/>
      <w:r w:rsidR="006528DE">
        <w:rPr>
          <w:color w:val="000000"/>
          <w:lang w:bidi="en-US"/>
        </w:rPr>
        <w:t xml:space="preserve"> Medical University, Russian-Armenian (Slavonic) University, Armenian State University of Economics (A.S.U.E.), Yerevan University of Management, </w:t>
      </w:r>
      <w:proofErr w:type="spellStart"/>
      <w:r w:rsidR="006528DE">
        <w:rPr>
          <w:color w:val="000000"/>
          <w:lang w:bidi="en-US"/>
        </w:rPr>
        <w:t>Haybusak</w:t>
      </w:r>
      <w:proofErr w:type="spellEnd"/>
      <w:r w:rsidR="006528DE">
        <w:rPr>
          <w:color w:val="000000"/>
          <w:lang w:bidi="en-US"/>
        </w:rPr>
        <w:t xml:space="preserve"> University of Yerevan, Moscow State University branch</w:t>
      </w:r>
      <w:r w:rsidR="006528DE" w:rsidRPr="00C55B08">
        <w:rPr>
          <w:color w:val="000000"/>
          <w:shd w:val="clear" w:color="auto" w:fill="FFFFFF"/>
          <w:lang w:bidi="en-US"/>
        </w:rPr>
        <w:t xml:space="preserve"> </w:t>
      </w:r>
      <w:r w:rsidR="006528DE">
        <w:rPr>
          <w:color w:val="000000"/>
          <w:lang w:bidi="en-US"/>
        </w:rPr>
        <w:t xml:space="preserve">and other institutions. They will discuss </w:t>
      </w:r>
      <w:r w:rsidR="006528DE">
        <w:rPr>
          <w:spacing w:val="-4"/>
          <w:lang w:bidi="en-US"/>
        </w:rPr>
        <w:t xml:space="preserve">ways to enable students from Armenia </w:t>
      </w:r>
      <w:r w:rsidR="006528DE" w:rsidRPr="000A6913">
        <w:rPr>
          <w:spacing w:val="-6"/>
          <w:lang w:bidi="en-US"/>
        </w:rPr>
        <w:t xml:space="preserve">to study at the Moscow Automobile and Road Construction State Technical University on government-sponsored </w:t>
      </w:r>
      <w:r w:rsidR="006528DE" w:rsidRPr="000A6913">
        <w:rPr>
          <w:lang w:bidi="en-US"/>
        </w:rPr>
        <w:t>scholarships and on a contractual basis.</w:t>
      </w:r>
    </w:p>
    <w:p w:rsidR="006528DE" w:rsidRDefault="006528DE" w:rsidP="00F3011E">
      <w:pPr>
        <w:tabs>
          <w:tab w:val="left" w:pos="5580"/>
        </w:tabs>
        <w:rPr>
          <w:bCs/>
          <w:i/>
          <w:iCs/>
          <w:color w:val="000000"/>
        </w:rPr>
      </w:pPr>
    </w:p>
    <w:p w:rsidR="00F04E41" w:rsidRPr="001F4710" w:rsidRDefault="00F04E41" w:rsidP="00F3011E">
      <w:pPr>
        <w:tabs>
          <w:tab w:val="left" w:pos="5580"/>
        </w:tabs>
        <w:jc w:val="center"/>
        <w:rPr>
          <w:caps/>
          <w:color w:val="000000"/>
        </w:rPr>
      </w:pPr>
      <w:r w:rsidRPr="001F4710">
        <w:rPr>
          <w:color w:val="000000"/>
          <w:lang w:bidi="en-US"/>
        </w:rPr>
        <w:t xml:space="preserve">PLEASE ADVISE THE ORGANIZING COMMITTEE </w:t>
      </w:r>
      <w:r w:rsidRPr="001F4710">
        <w:rPr>
          <w:color w:val="000000"/>
          <w:lang w:bidi="en-US"/>
        </w:rPr>
        <w:br/>
        <w:t xml:space="preserve"> IF YOUR COMPANY INTENDS TO ATTEND THE ROUNDTABLES </w:t>
      </w:r>
      <w:r w:rsidRPr="001F4710">
        <w:rPr>
          <w:color w:val="000000"/>
          <w:lang w:bidi="en-US"/>
        </w:rPr>
        <w:br/>
        <w:t>(PLEASE INDICATE THE FULL NAMES OF SPEAKERS, SUBJECTS OF SPEECHES AND THE NUMBER OF PARTICIPANTS ON THE ARMENIAN SIDE).</w:t>
      </w:r>
    </w:p>
    <w:p w:rsidR="00F04E41" w:rsidRPr="0050319A" w:rsidRDefault="00DC04F2" w:rsidP="00F04E41">
      <w:pPr>
        <w:jc w:val="center"/>
        <w:rPr>
          <w:i/>
          <w:caps/>
          <w:color w:val="000000"/>
        </w:rPr>
      </w:pPr>
      <w:hyperlink r:id="rId11" w:history="1">
        <w:r w:rsidR="00F04E41" w:rsidRPr="00684163">
          <w:rPr>
            <w:rStyle w:val="a9"/>
            <w:i/>
            <w:lang w:bidi="en-US"/>
          </w:rPr>
          <w:t>WWW.ZARUBEZHEXPO.RU</w:t>
        </w:r>
      </w:hyperlink>
    </w:p>
    <w:p w:rsidR="00F04E41" w:rsidRDefault="00F04E41" w:rsidP="00F04E41">
      <w:pPr>
        <w:tabs>
          <w:tab w:val="left" w:pos="5580"/>
        </w:tabs>
        <w:ind w:firstLine="181"/>
        <w:jc w:val="center"/>
        <w:rPr>
          <w:bCs/>
          <w:i/>
          <w:color w:val="000000"/>
        </w:rPr>
      </w:pPr>
      <w:r w:rsidRPr="00FD6794">
        <w:rPr>
          <w:i/>
          <w:color w:val="000000"/>
          <w:lang w:bidi="en-US"/>
        </w:rPr>
        <w:t>Exhibition Director Svetlana ZABELINA</w:t>
      </w:r>
    </w:p>
    <w:p w:rsidR="00F04E41" w:rsidRPr="00F04E41" w:rsidRDefault="00F04E41" w:rsidP="00F04E41">
      <w:pPr>
        <w:tabs>
          <w:tab w:val="left" w:pos="5580"/>
        </w:tabs>
        <w:ind w:firstLine="181"/>
        <w:jc w:val="center"/>
        <w:rPr>
          <w:bCs/>
          <w:i/>
          <w:color w:val="000000"/>
        </w:rPr>
      </w:pPr>
      <w:r>
        <w:rPr>
          <w:i/>
          <w:color w:val="000000"/>
          <w:lang w:bidi="en-US"/>
        </w:rPr>
        <w:t>zabelina@zarubezhexpo.ru</w:t>
      </w:r>
    </w:p>
    <w:p w:rsidR="00033F8D" w:rsidRPr="00FD6794" w:rsidRDefault="00033F8D" w:rsidP="00F3011E">
      <w:pPr>
        <w:tabs>
          <w:tab w:val="left" w:pos="5580"/>
        </w:tabs>
        <w:jc w:val="center"/>
        <w:rPr>
          <w:bCs/>
          <w:i/>
          <w:color w:val="000000"/>
        </w:rPr>
      </w:pPr>
      <w:r w:rsidRPr="00FD6794">
        <w:rPr>
          <w:i/>
          <w:color w:val="000000"/>
          <w:lang w:bidi="en-US"/>
        </w:rPr>
        <w:t>Phone: +7 (495) 721-32-36; 637-36-66, 637-50-79; 637-36-33; Phone: +7 (499) 766-99-17</w:t>
      </w:r>
    </w:p>
    <w:p w:rsidR="007D2425" w:rsidRDefault="00033F8D" w:rsidP="00F3011E">
      <w:pPr>
        <w:widowControl w:val="0"/>
        <w:adjustRightInd w:val="0"/>
        <w:jc w:val="center"/>
        <w:rPr>
          <w:bCs/>
          <w:i/>
          <w:color w:val="000000"/>
        </w:rPr>
      </w:pPr>
      <w:r w:rsidRPr="00FD6794">
        <w:rPr>
          <w:i/>
          <w:color w:val="000000"/>
          <w:lang w:bidi="en-US"/>
        </w:rPr>
        <w:t>International Cooperation Director (business program)</w:t>
      </w:r>
    </w:p>
    <w:p w:rsidR="00917E2D" w:rsidRDefault="00033F8D" w:rsidP="00F3011E">
      <w:pPr>
        <w:widowControl w:val="0"/>
        <w:adjustRightInd w:val="0"/>
        <w:jc w:val="center"/>
        <w:rPr>
          <w:bCs/>
          <w:i/>
          <w:color w:val="000000"/>
        </w:rPr>
      </w:pPr>
      <w:r w:rsidRPr="00FD6794">
        <w:rPr>
          <w:i/>
          <w:color w:val="000000"/>
          <w:lang w:bidi="en-US"/>
        </w:rPr>
        <w:t xml:space="preserve">Anatoly NIKOLAEV, </w:t>
      </w:r>
      <w:hyperlink r:id="rId12" w:history="1">
        <w:r w:rsidRPr="00FD6794">
          <w:rPr>
            <w:i/>
            <w:color w:val="000000"/>
            <w:lang w:bidi="en-US"/>
          </w:rPr>
          <w:t>nikolaev@zarubezhexpo.ru</w:t>
        </w:r>
      </w:hyperlink>
      <w:r w:rsidRPr="00FD6794">
        <w:rPr>
          <w:i/>
          <w:color w:val="000000"/>
          <w:lang w:bidi="en-US"/>
        </w:rPr>
        <w:t xml:space="preserve"> </w:t>
      </w:r>
      <w:r w:rsidR="00FE1183">
        <w:rPr>
          <w:rFonts w:ascii="Helvetica" w:eastAsia="MS Mincho" w:hAnsi="Helvetica" w:cs="Helvetica"/>
          <w:noProof/>
          <w:lang w:val="ru-RU"/>
        </w:rPr>
        <w:drawing>
          <wp:inline distT="0" distB="0" distL="0" distR="0">
            <wp:extent cx="3409950" cy="1571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0821F9" w:rsidRDefault="000821F9" w:rsidP="007D2425">
      <w:pPr>
        <w:widowControl w:val="0"/>
        <w:adjustRightInd w:val="0"/>
        <w:jc w:val="center"/>
        <w:rPr>
          <w:bCs/>
          <w:i/>
          <w:color w:val="000000"/>
        </w:rPr>
      </w:pPr>
    </w:p>
    <w:p w:rsidR="006A09BE" w:rsidRPr="00FE1183" w:rsidRDefault="006A09BE" w:rsidP="00F3011E">
      <w:pPr>
        <w:widowControl w:val="0"/>
        <w:adjustRightInd w:val="0"/>
        <w:jc w:val="center"/>
        <w:rPr>
          <w:bCs/>
          <w:color w:val="000000"/>
        </w:rPr>
      </w:pPr>
    </w:p>
    <w:sectPr w:rsidR="006A09BE" w:rsidRPr="00FE1183" w:rsidSect="004A27B8">
      <w:headerReference w:type="even" r:id="rId14"/>
      <w:headerReference w:type="default" r:id="rId15"/>
      <w:footerReference w:type="default" r:id="rId16"/>
      <w:pgSz w:w="12240" w:h="15840"/>
      <w:pgMar w:top="709" w:right="758" w:bottom="1560"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4F2" w:rsidRDefault="00DC04F2" w:rsidP="005E348C">
      <w:r>
        <w:separator/>
      </w:r>
    </w:p>
  </w:endnote>
  <w:endnote w:type="continuationSeparator" w:id="0">
    <w:p w:rsidR="00DC04F2" w:rsidRDefault="00DC04F2" w:rsidP="005E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3E" w:rsidRDefault="00BD643E">
    <w:pPr>
      <w:pStyle w:val="a5"/>
      <w:jc w:val="right"/>
    </w:pPr>
  </w:p>
  <w:p w:rsidR="00BD643E" w:rsidRDefault="00BD64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4F2" w:rsidRDefault="00DC04F2" w:rsidP="005E348C">
      <w:r>
        <w:separator/>
      </w:r>
    </w:p>
  </w:footnote>
  <w:footnote w:type="continuationSeparator" w:id="0">
    <w:p w:rsidR="00DC04F2" w:rsidRDefault="00DC04F2" w:rsidP="005E3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3E" w:rsidRDefault="00A45D40" w:rsidP="002D2F45">
    <w:pPr>
      <w:pStyle w:val="a3"/>
      <w:framePr w:wrap="around" w:vAnchor="text" w:hAnchor="margin" w:xAlign="right" w:y="1"/>
      <w:rPr>
        <w:rStyle w:val="aa"/>
      </w:rPr>
    </w:pPr>
    <w:r>
      <w:rPr>
        <w:rStyle w:val="aa"/>
        <w:lang w:bidi="en-US"/>
      </w:rPr>
      <w:fldChar w:fldCharType="begin"/>
    </w:r>
    <w:r w:rsidR="00BD643E">
      <w:rPr>
        <w:rStyle w:val="aa"/>
        <w:lang w:bidi="en-US"/>
      </w:rPr>
      <w:instrText xml:space="preserve">PAGE  </w:instrText>
    </w:r>
    <w:r>
      <w:rPr>
        <w:rStyle w:val="aa"/>
        <w:lang w:bidi="en-US"/>
      </w:rPr>
      <w:fldChar w:fldCharType="separate"/>
    </w:r>
    <w:r w:rsidR="00FE1183">
      <w:rPr>
        <w:rStyle w:val="aa"/>
        <w:noProof/>
        <w:lang w:bidi="en-US"/>
      </w:rPr>
      <w:t>1</w:t>
    </w:r>
    <w:r>
      <w:rPr>
        <w:rStyle w:val="aa"/>
        <w:lang w:bidi="en-US"/>
      </w:rPr>
      <w:fldChar w:fldCharType="end"/>
    </w:r>
  </w:p>
  <w:p w:rsidR="00BD643E" w:rsidRDefault="00BD643E" w:rsidP="002D2F45">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3E" w:rsidRDefault="00A45D40" w:rsidP="002D2F45">
    <w:pPr>
      <w:pStyle w:val="a3"/>
      <w:framePr w:wrap="around" w:vAnchor="text" w:hAnchor="margin" w:xAlign="right" w:y="1"/>
      <w:rPr>
        <w:rStyle w:val="aa"/>
      </w:rPr>
    </w:pPr>
    <w:r>
      <w:rPr>
        <w:rStyle w:val="aa"/>
        <w:lang w:bidi="en-US"/>
      </w:rPr>
      <w:fldChar w:fldCharType="begin"/>
    </w:r>
    <w:r w:rsidR="00BD643E">
      <w:rPr>
        <w:rStyle w:val="aa"/>
        <w:lang w:bidi="en-US"/>
      </w:rPr>
      <w:instrText xml:space="preserve">PAGE  </w:instrText>
    </w:r>
    <w:r>
      <w:rPr>
        <w:rStyle w:val="aa"/>
        <w:lang w:bidi="en-US"/>
      </w:rPr>
      <w:fldChar w:fldCharType="separate"/>
    </w:r>
    <w:r w:rsidR="00FE1183">
      <w:rPr>
        <w:rStyle w:val="aa"/>
        <w:noProof/>
        <w:lang w:bidi="en-US"/>
      </w:rPr>
      <w:t>2</w:t>
    </w:r>
    <w:r>
      <w:rPr>
        <w:rStyle w:val="aa"/>
        <w:lang w:bidi="en-US"/>
      </w:rPr>
      <w:fldChar w:fldCharType="end"/>
    </w:r>
  </w:p>
  <w:p w:rsidR="00BD643E" w:rsidRDefault="00BD643E" w:rsidP="002D2F45">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8474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8C16108"/>
    <w:multiLevelType w:val="multilevel"/>
    <w:tmpl w:val="78FE1192"/>
    <w:lvl w:ilvl="0">
      <w:start w:val="1"/>
      <w:numFmt w:val="bullet"/>
      <w:suff w:val="space"/>
      <w:lvlText w:val="-"/>
      <w:lvlJc w:val="left"/>
      <w:pPr>
        <w:ind w:left="0" w:firstLine="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1EF247D"/>
    <w:multiLevelType w:val="hybridMultilevel"/>
    <w:tmpl w:val="F2426AEE"/>
    <w:lvl w:ilvl="0" w:tplc="F19EC0A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F8D"/>
    <w:rsid w:val="00022072"/>
    <w:rsid w:val="00024A09"/>
    <w:rsid w:val="00033F8D"/>
    <w:rsid w:val="00064BD3"/>
    <w:rsid w:val="000821F9"/>
    <w:rsid w:val="00170613"/>
    <w:rsid w:val="00172240"/>
    <w:rsid w:val="001755A7"/>
    <w:rsid w:val="001834A0"/>
    <w:rsid w:val="001E227D"/>
    <w:rsid w:val="001F4710"/>
    <w:rsid w:val="00281DFC"/>
    <w:rsid w:val="002D2F45"/>
    <w:rsid w:val="002F1827"/>
    <w:rsid w:val="00341389"/>
    <w:rsid w:val="00354864"/>
    <w:rsid w:val="0035700B"/>
    <w:rsid w:val="003B253E"/>
    <w:rsid w:val="003B424F"/>
    <w:rsid w:val="003C6615"/>
    <w:rsid w:val="003E20B4"/>
    <w:rsid w:val="003E3FC7"/>
    <w:rsid w:val="004057A2"/>
    <w:rsid w:val="00433723"/>
    <w:rsid w:val="004A27B8"/>
    <w:rsid w:val="004D2C32"/>
    <w:rsid w:val="004E4D94"/>
    <w:rsid w:val="00502192"/>
    <w:rsid w:val="00502951"/>
    <w:rsid w:val="00586758"/>
    <w:rsid w:val="005A609A"/>
    <w:rsid w:val="005E348C"/>
    <w:rsid w:val="005E6C76"/>
    <w:rsid w:val="005F363D"/>
    <w:rsid w:val="005F7D95"/>
    <w:rsid w:val="006528DE"/>
    <w:rsid w:val="006A09BE"/>
    <w:rsid w:val="007D2425"/>
    <w:rsid w:val="007D6FF7"/>
    <w:rsid w:val="007F63C5"/>
    <w:rsid w:val="00812495"/>
    <w:rsid w:val="008241B2"/>
    <w:rsid w:val="00824513"/>
    <w:rsid w:val="00860DD4"/>
    <w:rsid w:val="00861C83"/>
    <w:rsid w:val="008B69D0"/>
    <w:rsid w:val="00917E2D"/>
    <w:rsid w:val="00937254"/>
    <w:rsid w:val="009879DD"/>
    <w:rsid w:val="009F6209"/>
    <w:rsid w:val="00A12641"/>
    <w:rsid w:val="00A45D40"/>
    <w:rsid w:val="00AC41EE"/>
    <w:rsid w:val="00AD7317"/>
    <w:rsid w:val="00AF2901"/>
    <w:rsid w:val="00B44C6B"/>
    <w:rsid w:val="00BD2389"/>
    <w:rsid w:val="00BD643E"/>
    <w:rsid w:val="00C04571"/>
    <w:rsid w:val="00C67A8C"/>
    <w:rsid w:val="00C82AC7"/>
    <w:rsid w:val="00CC4281"/>
    <w:rsid w:val="00D04B55"/>
    <w:rsid w:val="00D432BF"/>
    <w:rsid w:val="00DA5894"/>
    <w:rsid w:val="00DC04F2"/>
    <w:rsid w:val="00DD4688"/>
    <w:rsid w:val="00E12A84"/>
    <w:rsid w:val="00E21A9B"/>
    <w:rsid w:val="00E27E3D"/>
    <w:rsid w:val="00E33FFD"/>
    <w:rsid w:val="00E43014"/>
    <w:rsid w:val="00EB2B67"/>
    <w:rsid w:val="00EB396A"/>
    <w:rsid w:val="00EE0C93"/>
    <w:rsid w:val="00EE6750"/>
    <w:rsid w:val="00F04E41"/>
    <w:rsid w:val="00F14649"/>
    <w:rsid w:val="00F23BD3"/>
    <w:rsid w:val="00F3011E"/>
    <w:rsid w:val="00F5185B"/>
    <w:rsid w:val="00F73F99"/>
    <w:rsid w:val="00FC3B2E"/>
    <w:rsid w:val="00FD59A6"/>
    <w:rsid w:val="00FE118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AA98CD"/>
  <w15:docId w15:val="{C149D964-C6CD-D14A-B035-E788A7EE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3F8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3F8D"/>
    <w:pPr>
      <w:tabs>
        <w:tab w:val="center" w:pos="4677"/>
        <w:tab w:val="right" w:pos="9355"/>
      </w:tabs>
    </w:pPr>
    <w:rPr>
      <w:sz w:val="20"/>
      <w:szCs w:val="20"/>
    </w:rPr>
  </w:style>
  <w:style w:type="character" w:customStyle="1" w:styleId="a4">
    <w:name w:val="Верхний колонтитул Знак"/>
    <w:link w:val="a3"/>
    <w:uiPriority w:val="99"/>
    <w:rsid w:val="00033F8D"/>
    <w:rPr>
      <w:rFonts w:ascii="Times New Roman" w:eastAsia="Times New Roman" w:hAnsi="Times New Roman" w:cs="Times New Roman"/>
    </w:rPr>
  </w:style>
  <w:style w:type="paragraph" w:styleId="a5">
    <w:name w:val="footer"/>
    <w:basedOn w:val="a"/>
    <w:link w:val="a6"/>
    <w:uiPriority w:val="99"/>
    <w:rsid w:val="00033F8D"/>
    <w:pPr>
      <w:tabs>
        <w:tab w:val="center" w:pos="4677"/>
        <w:tab w:val="right" w:pos="9355"/>
      </w:tabs>
    </w:pPr>
    <w:rPr>
      <w:sz w:val="20"/>
      <w:szCs w:val="20"/>
    </w:rPr>
  </w:style>
  <w:style w:type="character" w:customStyle="1" w:styleId="a6">
    <w:name w:val="Нижний колонтитул Знак"/>
    <w:link w:val="a5"/>
    <w:uiPriority w:val="99"/>
    <w:rsid w:val="00033F8D"/>
    <w:rPr>
      <w:rFonts w:ascii="Times New Roman" w:eastAsia="Times New Roman" w:hAnsi="Times New Roman" w:cs="Times New Roman"/>
    </w:rPr>
  </w:style>
  <w:style w:type="paragraph" w:styleId="a7">
    <w:name w:val="Balloon Text"/>
    <w:basedOn w:val="a"/>
    <w:link w:val="a8"/>
    <w:uiPriority w:val="99"/>
    <w:semiHidden/>
    <w:unhideWhenUsed/>
    <w:rsid w:val="00033F8D"/>
    <w:rPr>
      <w:rFonts w:ascii="Lucida Grande CY" w:hAnsi="Lucida Grande CY"/>
      <w:sz w:val="18"/>
      <w:szCs w:val="18"/>
    </w:rPr>
  </w:style>
  <w:style w:type="character" w:customStyle="1" w:styleId="a8">
    <w:name w:val="Текст выноски Знак"/>
    <w:link w:val="a7"/>
    <w:uiPriority w:val="99"/>
    <w:semiHidden/>
    <w:rsid w:val="00033F8D"/>
    <w:rPr>
      <w:rFonts w:ascii="Lucida Grande CY" w:eastAsia="Times New Roman" w:hAnsi="Lucida Grande CY" w:cs="Lucida Grande CY"/>
      <w:sz w:val="18"/>
      <w:szCs w:val="18"/>
    </w:rPr>
  </w:style>
  <w:style w:type="character" w:styleId="a9">
    <w:name w:val="Hyperlink"/>
    <w:rsid w:val="00F04E41"/>
    <w:rPr>
      <w:color w:val="0000FF"/>
      <w:u w:val="single"/>
    </w:rPr>
  </w:style>
  <w:style w:type="character" w:styleId="aa">
    <w:name w:val="page number"/>
    <w:basedOn w:val="a0"/>
    <w:uiPriority w:val="99"/>
    <w:semiHidden/>
    <w:unhideWhenUsed/>
    <w:rsid w:val="002D2F45"/>
  </w:style>
  <w:style w:type="table" w:styleId="ab">
    <w:name w:val="Table Grid"/>
    <w:basedOn w:val="a1"/>
    <w:uiPriority w:val="59"/>
    <w:rsid w:val="00F3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3366">
      <w:bodyDiv w:val="1"/>
      <w:marLeft w:val="0"/>
      <w:marRight w:val="0"/>
      <w:marTop w:val="0"/>
      <w:marBottom w:val="0"/>
      <w:divBdr>
        <w:top w:val="none" w:sz="0" w:space="0" w:color="auto"/>
        <w:left w:val="none" w:sz="0" w:space="0" w:color="auto"/>
        <w:bottom w:val="none" w:sz="0" w:space="0" w:color="auto"/>
        <w:right w:val="none" w:sz="0" w:space="0" w:color="auto"/>
      </w:divBdr>
    </w:div>
    <w:div w:id="811557670">
      <w:bodyDiv w:val="1"/>
      <w:marLeft w:val="0"/>
      <w:marRight w:val="0"/>
      <w:marTop w:val="0"/>
      <w:marBottom w:val="0"/>
      <w:divBdr>
        <w:top w:val="none" w:sz="0" w:space="0" w:color="auto"/>
        <w:left w:val="none" w:sz="0" w:space="0" w:color="auto"/>
        <w:bottom w:val="none" w:sz="0" w:space="0" w:color="auto"/>
        <w:right w:val="none" w:sz="0" w:space="0" w:color="auto"/>
      </w:divBdr>
    </w:div>
    <w:div w:id="1566796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https://vishivashka.ru/wp-content/uploads/kvilling_gerb_roccii_9.pn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ikolaev@zarubezhexp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RUBEZHEXPO.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1067</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7135</CharactersWithSpaces>
  <SharedDoc>false</SharedDoc>
  <HLinks>
    <vt:vector size="18" baseType="variant">
      <vt:variant>
        <vt:i4>5373957</vt:i4>
      </vt:variant>
      <vt:variant>
        <vt:i4>6</vt:i4>
      </vt:variant>
      <vt:variant>
        <vt:i4>0</vt:i4>
      </vt:variant>
      <vt:variant>
        <vt:i4>5</vt:i4>
      </vt:variant>
      <vt:variant>
        <vt:lpwstr>mailto:nikolaev@zarubezhexpo.ru</vt:lpwstr>
      </vt:variant>
      <vt:variant>
        <vt:lpwstr/>
      </vt:variant>
      <vt:variant>
        <vt:i4>7667756</vt:i4>
      </vt:variant>
      <vt:variant>
        <vt:i4>3</vt:i4>
      </vt:variant>
      <vt:variant>
        <vt:i4>0</vt:i4>
      </vt:variant>
      <vt:variant>
        <vt:i4>5</vt:i4>
      </vt:variant>
      <vt:variant>
        <vt:lpwstr>http://WWW.ZARUBEZHEXPO.RU</vt:lpwstr>
      </vt:variant>
      <vt:variant>
        <vt:lpwstr/>
      </vt:variant>
      <vt:variant>
        <vt:i4>2424881</vt:i4>
      </vt:variant>
      <vt:variant>
        <vt:i4>0</vt:i4>
      </vt:variant>
      <vt:variant>
        <vt:i4>0</vt:i4>
      </vt:variant>
      <vt:variant>
        <vt:i4>5</vt:i4>
      </vt:variant>
      <vt:variant>
        <vt:lpwstr>http://images.yandex.ru/yandsearch?ed=1&amp;text=%D1%84%D0%BB%D0%B0%D0%B3 %D0%B0%D1%80%D0%BC%D0%B5%D0%BD%D0%B8%D0%B8 %D1%81 %D0%B3%D0%B5%D1%80%D0%B1%D0%BE%D0%BC&amp;p=1&amp;img_url=gorgano.files.wordpress.com/2010/09/flag-of-armenia.gif&amp;rpt=simage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Николаев</dc:creator>
  <cp:lastModifiedBy>Анатолий Николаев</cp:lastModifiedBy>
  <cp:revision>3</cp:revision>
  <cp:lastPrinted>2014-09-23T12:37:00Z</cp:lastPrinted>
  <dcterms:created xsi:type="dcterms:W3CDTF">2018-09-03T16:50:00Z</dcterms:created>
  <dcterms:modified xsi:type="dcterms:W3CDTF">2018-09-03T17:03:00Z</dcterms:modified>
</cp:coreProperties>
</file>