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BEC2F" w14:textId="182CEA72" w:rsidR="00D16AB1" w:rsidRPr="004F788F" w:rsidRDefault="001F26F1" w:rsidP="00CC23C8">
      <w:pPr>
        <w:tabs>
          <w:tab w:val="left" w:pos="3956"/>
        </w:tabs>
        <w:rPr>
          <w:rFonts w:ascii="Century Gothic" w:hAnsi="Century Gothic"/>
          <w:sz w:val="24"/>
          <w:szCs w:val="24"/>
        </w:rPr>
      </w:pPr>
      <w:r>
        <w:rPr>
          <w:rFonts w:asciiTheme="majorBidi" w:hAnsiTheme="majorBidi" w:cstheme="majorBidi"/>
          <w:bCs/>
          <w:noProof/>
          <w:color w:val="000000"/>
          <w:sz w:val="24"/>
          <w:szCs w:val="24"/>
          <w:lang w:eastAsia="ru-RU"/>
        </w:rPr>
        <w:drawing>
          <wp:anchor distT="0" distB="0" distL="114300" distR="114300" simplePos="0" relativeHeight="251660288" behindDoc="0" locked="0" layoutInCell="1" allowOverlap="1" wp14:anchorId="2BCBE679" wp14:editId="0F27AF34">
            <wp:simplePos x="0" y="0"/>
            <wp:positionH relativeFrom="margin">
              <wp:posOffset>1759527</wp:posOffset>
            </wp:positionH>
            <wp:positionV relativeFrom="paragraph">
              <wp:posOffset>-276803</wp:posOffset>
            </wp:positionV>
            <wp:extent cx="1108364" cy="1108364"/>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364" cy="1108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A8A" w:rsidRPr="004F788F">
        <w:rPr>
          <w:noProof/>
          <w:sz w:val="24"/>
          <w:szCs w:val="24"/>
          <w:lang w:eastAsia="ru-RU"/>
        </w:rPr>
        <w:drawing>
          <wp:anchor distT="0" distB="0" distL="114300" distR="114300" simplePos="0" relativeHeight="251659264" behindDoc="0" locked="0" layoutInCell="1" allowOverlap="1" wp14:anchorId="428EBBFE" wp14:editId="56916B3B">
            <wp:simplePos x="0" y="0"/>
            <wp:positionH relativeFrom="column">
              <wp:posOffset>2600960</wp:posOffset>
            </wp:positionH>
            <wp:positionV relativeFrom="paragraph">
              <wp:posOffset>-488950</wp:posOffset>
            </wp:positionV>
            <wp:extent cx="2286768" cy="161728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etbuil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768" cy="1617284"/>
                    </a:xfrm>
                    <a:prstGeom prst="rect">
                      <a:avLst/>
                    </a:prstGeom>
                  </pic:spPr>
                </pic:pic>
              </a:graphicData>
            </a:graphic>
            <wp14:sizeRelH relativeFrom="margin">
              <wp14:pctWidth>0</wp14:pctWidth>
            </wp14:sizeRelH>
            <wp14:sizeRelV relativeFrom="margin">
              <wp14:pctHeight>0</wp14:pctHeight>
            </wp14:sizeRelV>
          </wp:anchor>
        </w:drawing>
      </w:r>
    </w:p>
    <w:p w14:paraId="74D0876F" w14:textId="64BC8548" w:rsidR="00FE174E" w:rsidRPr="004F788F" w:rsidRDefault="00FE174E" w:rsidP="00CC23C8">
      <w:pPr>
        <w:tabs>
          <w:tab w:val="left" w:pos="7180"/>
        </w:tabs>
        <w:spacing w:after="0" w:line="360" w:lineRule="auto"/>
        <w:ind w:left="-284" w:firstLine="568"/>
        <w:jc w:val="center"/>
        <w:rPr>
          <w:rFonts w:ascii="Century Gothic" w:hAnsi="Century Gothic"/>
          <w:bCs/>
          <w:color w:val="000000"/>
          <w:sz w:val="24"/>
          <w:szCs w:val="24"/>
        </w:rPr>
      </w:pPr>
    </w:p>
    <w:p w14:paraId="0E17FE8A" w14:textId="2097C4D0" w:rsidR="00D012BD" w:rsidRDefault="00D012BD" w:rsidP="001F2601">
      <w:pPr>
        <w:tabs>
          <w:tab w:val="left" w:pos="7180"/>
        </w:tabs>
        <w:spacing w:after="0" w:line="360" w:lineRule="auto"/>
        <w:ind w:left="-284" w:firstLine="568"/>
        <w:jc w:val="both"/>
        <w:rPr>
          <w:rFonts w:asciiTheme="majorBidi" w:hAnsiTheme="majorBidi" w:cstheme="majorBidi"/>
          <w:bCs/>
          <w:color w:val="000000"/>
          <w:sz w:val="24"/>
          <w:szCs w:val="24"/>
        </w:rPr>
      </w:pPr>
    </w:p>
    <w:p w14:paraId="3C02581F"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kern w:val="0"/>
          <w:lang w:val="en-GB" w:eastAsia="en-GB"/>
        </w:rPr>
        <w:t xml:space="preserve">From June 24 to 28, 2026, the Seventh International Industrial Exhibition and Business Forum </w:t>
      </w:r>
      <w:r w:rsidRPr="004A66EA">
        <w:rPr>
          <w:rFonts w:ascii="Times New Roman" w:eastAsiaTheme="minorEastAsia" w:hAnsi="Times New Roman" w:cs="Times New Roman"/>
          <w:b/>
          <w:bCs/>
          <w:kern w:val="0"/>
          <w:lang w:val="en-GB" w:eastAsia="en-GB"/>
        </w:rPr>
        <w:t>“EXPO EURASIA VIETNAM 2026”</w:t>
      </w:r>
      <w:r w:rsidRPr="004A66EA">
        <w:rPr>
          <w:rFonts w:ascii="Times New Roman" w:eastAsiaTheme="minorEastAsia" w:hAnsi="Times New Roman" w:cs="Times New Roman"/>
          <w:kern w:val="0"/>
          <w:lang w:val="en-GB" w:eastAsia="en-GB"/>
        </w:rPr>
        <w:t xml:space="preserve"> will take place at </w:t>
      </w:r>
      <w:r w:rsidRPr="004A66EA">
        <w:rPr>
          <w:rFonts w:ascii="Times New Roman" w:eastAsiaTheme="minorEastAsia" w:hAnsi="Times New Roman" w:cs="Times New Roman"/>
          <w:b/>
          <w:bCs/>
          <w:kern w:val="0"/>
          <w:lang w:val="en-GB" w:eastAsia="en-GB"/>
        </w:rPr>
        <w:t>Sky Expo Exhibition &amp; Convention Center</w:t>
      </w:r>
      <w:r w:rsidRPr="004A66EA">
        <w:rPr>
          <w:rFonts w:ascii="Times New Roman" w:eastAsiaTheme="minorEastAsia" w:hAnsi="Times New Roman" w:cs="Times New Roman"/>
          <w:kern w:val="0"/>
          <w:lang w:val="en-GB" w:eastAsia="en-GB"/>
        </w:rPr>
        <w:t xml:space="preserve"> in </w:t>
      </w:r>
      <w:r w:rsidRPr="004A66EA">
        <w:rPr>
          <w:rFonts w:ascii="Times New Roman" w:eastAsiaTheme="minorEastAsia" w:hAnsi="Times New Roman" w:cs="Times New Roman"/>
          <w:b/>
          <w:bCs/>
          <w:kern w:val="0"/>
          <w:lang w:val="en-GB" w:eastAsia="en-GB"/>
        </w:rPr>
        <w:t>Ho Chi Minh City, Socialist Republic of Vietnam</w:t>
      </w:r>
      <w:r w:rsidRPr="004A66EA">
        <w:rPr>
          <w:rFonts w:ascii="Times New Roman" w:eastAsiaTheme="minorEastAsia" w:hAnsi="Times New Roman" w:cs="Times New Roman"/>
          <w:kern w:val="0"/>
          <w:lang w:val="en-GB" w:eastAsia="en-GB"/>
        </w:rPr>
        <w:t xml:space="preserve">, as part of the largest international exhibition </w:t>
      </w:r>
      <w:r w:rsidRPr="004A66EA">
        <w:rPr>
          <w:rFonts w:ascii="Times New Roman" w:eastAsiaTheme="minorEastAsia" w:hAnsi="Times New Roman" w:cs="Times New Roman"/>
          <w:b/>
          <w:bCs/>
          <w:kern w:val="0"/>
          <w:lang w:val="en-GB" w:eastAsia="en-GB"/>
        </w:rPr>
        <w:t>VIETBUILD 2026</w:t>
      </w:r>
      <w:r w:rsidRPr="004A66EA">
        <w:rPr>
          <w:rFonts w:ascii="Times New Roman" w:eastAsiaTheme="minorEastAsia" w:hAnsi="Times New Roman" w:cs="Times New Roman"/>
          <w:kern w:val="0"/>
          <w:lang w:val="en-GB" w:eastAsia="en-GB"/>
        </w:rPr>
        <w:t>.</w:t>
      </w:r>
    </w:p>
    <w:p w14:paraId="40FB8437"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kern w:val="0"/>
          <w:lang w:val="en-GB" w:eastAsia="en-GB"/>
        </w:rPr>
        <w:t xml:space="preserve">The annual international exhibition </w:t>
      </w:r>
      <w:r w:rsidRPr="004A66EA">
        <w:rPr>
          <w:rFonts w:ascii="Times New Roman" w:eastAsiaTheme="minorEastAsia" w:hAnsi="Times New Roman" w:cs="Times New Roman"/>
          <w:b/>
          <w:bCs/>
          <w:kern w:val="0"/>
          <w:lang w:val="en-GB" w:eastAsia="en-GB"/>
        </w:rPr>
        <w:t>VIETBUILD</w:t>
      </w:r>
      <w:r w:rsidRPr="004A66EA">
        <w:rPr>
          <w:rFonts w:ascii="Times New Roman" w:eastAsiaTheme="minorEastAsia" w:hAnsi="Times New Roman" w:cs="Times New Roman"/>
          <w:kern w:val="0"/>
          <w:lang w:val="en-GB" w:eastAsia="en-GB"/>
        </w:rPr>
        <w:t xml:space="preserve"> brings together more than </w:t>
      </w:r>
      <w:r w:rsidRPr="004A66EA">
        <w:rPr>
          <w:rFonts w:ascii="Times New Roman" w:eastAsiaTheme="minorEastAsia" w:hAnsi="Times New Roman" w:cs="Times New Roman"/>
          <w:b/>
          <w:bCs/>
          <w:kern w:val="0"/>
          <w:lang w:val="en-GB" w:eastAsia="en-GB"/>
        </w:rPr>
        <w:t>200,000 participants and visitors from over 50 countries</w:t>
      </w:r>
      <w:r w:rsidRPr="004A66EA">
        <w:rPr>
          <w:rFonts w:ascii="Times New Roman" w:eastAsiaTheme="minorEastAsia" w:hAnsi="Times New Roman" w:cs="Times New Roman"/>
          <w:kern w:val="0"/>
          <w:lang w:val="en-GB" w:eastAsia="en-GB"/>
        </w:rPr>
        <w:t xml:space="preserve"> across an exhibition area of </w:t>
      </w:r>
      <w:r w:rsidRPr="004A66EA">
        <w:rPr>
          <w:rFonts w:ascii="Times New Roman" w:eastAsiaTheme="minorEastAsia" w:hAnsi="Times New Roman" w:cs="Times New Roman"/>
          <w:b/>
          <w:bCs/>
          <w:kern w:val="0"/>
          <w:lang w:val="en-GB" w:eastAsia="en-GB"/>
        </w:rPr>
        <w:t>42,000 square meters</w:t>
      </w:r>
      <w:r w:rsidRPr="004A66EA">
        <w:rPr>
          <w:rFonts w:ascii="Times New Roman" w:eastAsiaTheme="minorEastAsia" w:hAnsi="Times New Roman" w:cs="Times New Roman"/>
          <w:kern w:val="0"/>
          <w:lang w:val="en-GB" w:eastAsia="en-GB"/>
        </w:rPr>
        <w:t xml:space="preserve">. The organizer of participation for companies from the CIS countries is </w:t>
      </w:r>
      <w:r w:rsidRPr="004A66EA">
        <w:rPr>
          <w:rFonts w:ascii="Times New Roman" w:eastAsiaTheme="minorEastAsia" w:hAnsi="Times New Roman" w:cs="Times New Roman"/>
          <w:b/>
          <w:bCs/>
          <w:kern w:val="0"/>
          <w:lang w:val="en-GB" w:eastAsia="en-GB"/>
        </w:rPr>
        <w:t>JSC Zarubezh-Expo</w:t>
      </w:r>
      <w:r w:rsidRPr="004A66EA">
        <w:rPr>
          <w:rFonts w:ascii="Times New Roman" w:eastAsiaTheme="minorEastAsia" w:hAnsi="Times New Roman" w:cs="Times New Roman"/>
          <w:kern w:val="0"/>
          <w:lang w:val="en-GB" w:eastAsia="en-GB"/>
        </w:rPr>
        <w:t>.</w:t>
      </w:r>
    </w:p>
    <w:p w14:paraId="0C0BFB7D"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kern w:val="0"/>
          <w:lang w:val="en-GB" w:eastAsia="en-GB"/>
        </w:rPr>
        <w:t xml:space="preserve">A similar exhibition, </w:t>
      </w:r>
      <w:r w:rsidRPr="004A66EA">
        <w:rPr>
          <w:rFonts w:ascii="Times New Roman" w:eastAsiaTheme="minorEastAsia" w:hAnsi="Times New Roman" w:cs="Times New Roman"/>
          <w:b/>
          <w:bCs/>
          <w:kern w:val="0"/>
          <w:lang w:val="en-GB" w:eastAsia="en-GB"/>
        </w:rPr>
        <w:t>EXPO EURASIA VIETNAM 2025</w:t>
      </w:r>
      <w:r w:rsidRPr="004A66EA">
        <w:rPr>
          <w:rFonts w:ascii="Times New Roman" w:eastAsiaTheme="minorEastAsia" w:hAnsi="Times New Roman" w:cs="Times New Roman"/>
          <w:kern w:val="0"/>
          <w:lang w:val="en-GB" w:eastAsia="en-GB"/>
        </w:rPr>
        <w:t xml:space="preserve">, </w:t>
      </w:r>
      <w:proofErr w:type="gramStart"/>
      <w:r w:rsidRPr="004A66EA">
        <w:rPr>
          <w:rFonts w:ascii="Times New Roman" w:eastAsiaTheme="minorEastAsia" w:hAnsi="Times New Roman" w:cs="Times New Roman"/>
          <w:kern w:val="0"/>
          <w:lang w:val="en-GB" w:eastAsia="en-GB"/>
        </w:rPr>
        <w:t>was held</w:t>
      </w:r>
      <w:proofErr w:type="gramEnd"/>
      <w:r w:rsidRPr="004A66EA">
        <w:rPr>
          <w:rFonts w:ascii="Times New Roman" w:eastAsiaTheme="minorEastAsia" w:hAnsi="Times New Roman" w:cs="Times New Roman"/>
          <w:kern w:val="0"/>
          <w:lang w:val="en-GB" w:eastAsia="en-GB"/>
        </w:rPr>
        <w:t xml:space="preserve"> with great success in 2025, confirming its status as a key industry platform in the region. The event demonstrated high attendance, active business engagement among participants, and significant interest from industrial enterprises and investors.</w:t>
      </w:r>
    </w:p>
    <w:p w14:paraId="42BBA527" w14:textId="06B43096"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b/>
          <w:bCs/>
          <w:kern w:val="0"/>
          <w:lang w:val="en-GB" w:eastAsia="en-GB"/>
        </w:rPr>
        <w:t>EXPO EURASIA VIETNAM</w:t>
      </w:r>
      <w:r w:rsidRPr="004A66EA">
        <w:rPr>
          <w:rFonts w:ascii="Times New Roman" w:eastAsiaTheme="minorEastAsia" w:hAnsi="Times New Roman" w:cs="Times New Roman"/>
          <w:kern w:val="0"/>
          <w:lang w:val="en-GB" w:eastAsia="en-GB"/>
        </w:rPr>
        <w:t xml:space="preserve"> is an effective business platform for </w:t>
      </w:r>
      <w:proofErr w:type="gramStart"/>
      <w:r w:rsidRPr="004A66EA">
        <w:rPr>
          <w:rFonts w:ascii="Times New Roman" w:eastAsiaTheme="minorEastAsia" w:hAnsi="Times New Roman" w:cs="Times New Roman"/>
          <w:kern w:val="0"/>
          <w:lang w:val="en-GB" w:eastAsia="en-GB"/>
        </w:rPr>
        <w:t>showcasing</w:t>
      </w:r>
      <w:proofErr w:type="gramEnd"/>
      <w:r w:rsidRPr="004A66EA">
        <w:rPr>
          <w:rFonts w:ascii="Times New Roman" w:eastAsiaTheme="minorEastAsia" w:hAnsi="Times New Roman" w:cs="Times New Roman"/>
          <w:kern w:val="0"/>
          <w:lang w:val="en-GB" w:eastAsia="en-GB"/>
        </w:rPr>
        <w:t xml:space="preserve"> the latest technological achievements, establishing new business contacts, strengthening positions in international markets, and expanding sales geography. </w:t>
      </w:r>
      <w:proofErr w:type="gramStart"/>
      <w:r w:rsidRPr="004A66EA">
        <w:rPr>
          <w:rFonts w:ascii="Times New Roman" w:eastAsiaTheme="minorEastAsia" w:hAnsi="Times New Roman" w:cs="Times New Roman"/>
          <w:kern w:val="0"/>
          <w:lang w:val="en-GB" w:eastAsia="en-GB"/>
        </w:rPr>
        <w:t xml:space="preserve">The exhibition is supported by the </w:t>
      </w:r>
      <w:r w:rsidRPr="004A66EA">
        <w:rPr>
          <w:rFonts w:ascii="Times New Roman" w:eastAsiaTheme="minorEastAsia" w:hAnsi="Times New Roman" w:cs="Times New Roman"/>
          <w:b/>
          <w:bCs/>
          <w:kern w:val="0"/>
          <w:lang w:val="en-GB" w:eastAsia="en-GB"/>
        </w:rPr>
        <w:t>Ministry of Foreign Affairs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Ministry of Industry and Trade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Ministry of Construction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Ministry of Transport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Ministry of Energy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Chamber of Commerce and Industry of the Russian Federation</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CIS Business Center</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International Congress of Industrialists and Entrepreneurs (ICIE)</w:t>
      </w:r>
      <w:r w:rsidRPr="004A66EA">
        <w:rPr>
          <w:rFonts w:ascii="Times New Roman" w:eastAsiaTheme="minorEastAsia" w:hAnsi="Times New Roman" w:cs="Times New Roman"/>
          <w:kern w:val="0"/>
          <w:lang w:val="en-GB" w:eastAsia="en-GB"/>
        </w:rPr>
        <w:t xml:space="preserve">, the </w:t>
      </w:r>
      <w:r w:rsidRPr="004A66EA">
        <w:rPr>
          <w:rFonts w:ascii="Times New Roman" w:eastAsiaTheme="minorEastAsia" w:hAnsi="Times New Roman" w:cs="Times New Roman"/>
          <w:b/>
          <w:bCs/>
          <w:kern w:val="0"/>
          <w:lang w:val="en-GB" w:eastAsia="en-GB"/>
        </w:rPr>
        <w:t>Ministry of Construction of Vietnam</w:t>
      </w:r>
      <w:r w:rsidRPr="004A66EA">
        <w:rPr>
          <w:rFonts w:ascii="Times New Roman" w:eastAsiaTheme="minorEastAsia" w:hAnsi="Times New Roman" w:cs="Times New Roman"/>
          <w:kern w:val="0"/>
          <w:lang w:val="en-GB" w:eastAsia="en-GB"/>
        </w:rPr>
        <w:t xml:space="preserve">, and the </w:t>
      </w:r>
      <w:r w:rsidRPr="004A66EA">
        <w:rPr>
          <w:rFonts w:ascii="Times New Roman" w:eastAsiaTheme="minorEastAsia" w:hAnsi="Times New Roman" w:cs="Times New Roman"/>
          <w:b/>
          <w:bCs/>
          <w:kern w:val="0"/>
          <w:lang w:val="en-GB" w:eastAsia="en-GB"/>
        </w:rPr>
        <w:t>Ministry of Industry and Trade of Vietnam</w:t>
      </w:r>
      <w:r w:rsidRPr="004A66EA">
        <w:rPr>
          <w:rFonts w:ascii="Times New Roman" w:eastAsiaTheme="minorEastAsia" w:hAnsi="Times New Roman" w:cs="Times New Roman"/>
          <w:kern w:val="0"/>
          <w:lang w:val="en-GB" w:eastAsia="en-GB"/>
        </w:rPr>
        <w:t>, with participation from leading federal and</w:t>
      </w:r>
      <w:r w:rsidR="004A66EA">
        <w:rPr>
          <w:rFonts w:ascii="Times New Roman" w:eastAsiaTheme="minorEastAsia" w:hAnsi="Times New Roman" w:cs="Times New Roman"/>
          <w:kern w:val="0"/>
          <w:lang w:val="en-GB" w:eastAsia="en-GB"/>
        </w:rPr>
        <w:t xml:space="preserve"> industry-specific media </w:t>
      </w:r>
      <w:r w:rsidRPr="004A66EA">
        <w:rPr>
          <w:rFonts w:ascii="Times New Roman" w:eastAsiaTheme="minorEastAsia" w:hAnsi="Times New Roman" w:cs="Times New Roman"/>
          <w:kern w:val="0"/>
          <w:lang w:val="en-GB" w:eastAsia="en-GB"/>
        </w:rPr>
        <w:t xml:space="preserve"> of Russia and Vietnam.</w:t>
      </w:r>
      <w:proofErr w:type="gramEnd"/>
    </w:p>
    <w:p w14:paraId="33BBB298"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kern w:val="0"/>
          <w:lang w:val="en-GB" w:eastAsia="en-GB"/>
        </w:rPr>
        <w:t>The business program of the exhibition will feature an internationa</w:t>
      </w:r>
      <w:bookmarkStart w:id="0" w:name="_GoBack"/>
      <w:r w:rsidRPr="004A66EA">
        <w:rPr>
          <w:rFonts w:ascii="Times New Roman" w:eastAsiaTheme="minorEastAsia" w:hAnsi="Times New Roman" w:cs="Times New Roman"/>
          <w:kern w:val="0"/>
          <w:lang w:val="en-GB" w:eastAsia="en-GB"/>
        </w:rPr>
        <w:t>l business forum</w:t>
      </w:r>
      <w:bookmarkEnd w:id="0"/>
      <w:r w:rsidRPr="004A66EA">
        <w:rPr>
          <w:rFonts w:ascii="Times New Roman" w:eastAsiaTheme="minorEastAsia" w:hAnsi="Times New Roman" w:cs="Times New Roman"/>
          <w:kern w:val="0"/>
          <w:lang w:val="en-GB" w:eastAsia="en-GB"/>
        </w:rPr>
        <w:t xml:space="preserve">, thematic round tables, presentations by companies and regions, and a dedicated </w:t>
      </w:r>
      <w:r w:rsidRPr="004A66EA">
        <w:rPr>
          <w:rFonts w:ascii="Times New Roman" w:eastAsiaTheme="minorEastAsia" w:hAnsi="Times New Roman" w:cs="Times New Roman"/>
          <w:b/>
          <w:bCs/>
          <w:kern w:val="0"/>
          <w:lang w:val="en-GB" w:eastAsia="en-GB"/>
        </w:rPr>
        <w:t>B2B matchmaking program</w:t>
      </w:r>
      <w:r w:rsidRPr="004A66EA">
        <w:rPr>
          <w:rFonts w:ascii="Times New Roman" w:eastAsiaTheme="minorEastAsia" w:hAnsi="Times New Roman" w:cs="Times New Roman"/>
          <w:kern w:val="0"/>
          <w:lang w:val="en-GB" w:eastAsia="en-GB"/>
        </w:rPr>
        <w:t xml:space="preserve"> organized for each participant.</w:t>
      </w:r>
    </w:p>
    <w:p w14:paraId="42BF3A80"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b/>
          <w:bCs/>
          <w:kern w:val="0"/>
          <w:lang w:val="en-GB" w:eastAsia="en-GB"/>
        </w:rPr>
        <w:t>EXPO EURASIA VIETNAM 2026</w:t>
      </w:r>
      <w:r w:rsidRPr="004A66EA">
        <w:rPr>
          <w:rFonts w:ascii="Times New Roman" w:eastAsiaTheme="minorEastAsia" w:hAnsi="Times New Roman" w:cs="Times New Roman"/>
          <w:kern w:val="0"/>
          <w:lang w:val="en-GB" w:eastAsia="en-GB"/>
        </w:rPr>
        <w:t xml:space="preserve"> has been included in the Consolidated Plan of Participation of the Ministry of Industry and Trade of the Russian Federation in international exhibition and congress events held abroad in 2026, pursuant to </w:t>
      </w:r>
      <w:r w:rsidRPr="004A66EA">
        <w:rPr>
          <w:rFonts w:ascii="Times New Roman" w:eastAsiaTheme="minorEastAsia" w:hAnsi="Times New Roman" w:cs="Times New Roman"/>
          <w:b/>
          <w:bCs/>
          <w:kern w:val="0"/>
          <w:lang w:val="en-GB" w:eastAsia="en-GB"/>
        </w:rPr>
        <w:t>Order No. 736 dated February 19, 2026</w:t>
      </w:r>
      <w:r w:rsidRPr="004A66EA">
        <w:rPr>
          <w:rFonts w:ascii="Times New Roman" w:eastAsiaTheme="minorEastAsia" w:hAnsi="Times New Roman" w:cs="Times New Roman"/>
          <w:kern w:val="0"/>
          <w:lang w:val="en-GB" w:eastAsia="en-GB"/>
        </w:rPr>
        <w:t>.</w:t>
      </w:r>
    </w:p>
    <w:p w14:paraId="3D340CB4" w14:textId="77777777" w:rsidR="00530D17" w:rsidRPr="004A66EA" w:rsidRDefault="00530D17" w:rsidP="0056391C">
      <w:pPr>
        <w:spacing w:before="100" w:beforeAutospacing="1" w:after="100" w:afterAutospacing="1" w:line="240" w:lineRule="auto"/>
        <w:ind w:left="360"/>
        <w:jc w:val="both"/>
        <w:rPr>
          <w:rFonts w:ascii="Times New Roman" w:eastAsiaTheme="minorEastAsia" w:hAnsi="Times New Roman" w:cs="Times New Roman"/>
          <w:kern w:val="0"/>
          <w:lang w:val="en-GB" w:eastAsia="en-GB"/>
        </w:rPr>
      </w:pPr>
      <w:r w:rsidRPr="004A66EA">
        <w:rPr>
          <w:rFonts w:ascii="Times New Roman" w:eastAsiaTheme="minorEastAsia" w:hAnsi="Times New Roman" w:cs="Times New Roman"/>
          <w:kern w:val="0"/>
          <w:lang w:val="en-GB" w:eastAsia="en-GB"/>
        </w:rPr>
        <w:t>Participants include Russian regions, industrial enterprises, representatives of city and regional administrations from Russia and CIS countries, representatives of ministries and government agencies, as well as executives and representatives of state-owned and private companies and corporations from Vietnam, China, Laos, Indonesia, Thailand, other Southeast Asian countries, Europe, and the Americas.</w:t>
      </w:r>
    </w:p>
    <w:p w14:paraId="5DE4CC39" w14:textId="77777777" w:rsidR="0019561C" w:rsidRPr="004A66EA" w:rsidRDefault="00683B75" w:rsidP="0056391C">
      <w:pPr>
        <w:pStyle w:val="p1"/>
        <w:ind w:left="360"/>
        <w:jc w:val="both"/>
        <w:rPr>
          <w:sz w:val="22"/>
          <w:szCs w:val="22"/>
          <w:lang w:val="en-US"/>
        </w:rPr>
      </w:pPr>
      <w:proofErr w:type="gramStart"/>
      <w:r w:rsidRPr="004A66EA">
        <w:rPr>
          <w:b/>
          <w:bCs/>
          <w:sz w:val="22"/>
          <w:szCs w:val="22"/>
        </w:rPr>
        <w:t>The thematic section</w:t>
      </w:r>
      <w:r w:rsidR="00643EA8" w:rsidRPr="004A66EA">
        <w:rPr>
          <w:b/>
          <w:bCs/>
          <w:sz w:val="22"/>
          <w:szCs w:val="22"/>
        </w:rPr>
        <w:t>s of the exhibition include</w:t>
      </w:r>
      <w:r w:rsidR="00010025" w:rsidRPr="004A66EA">
        <w:rPr>
          <w:b/>
          <w:bCs/>
          <w:sz w:val="22"/>
          <w:szCs w:val="22"/>
          <w:lang w:val="en-US"/>
        </w:rPr>
        <w:t xml:space="preserve"> </w:t>
      </w:r>
      <w:r w:rsidR="00010025" w:rsidRPr="004A66EA">
        <w:rPr>
          <w:sz w:val="22"/>
          <w:szCs w:val="22"/>
        </w:rPr>
        <w:t>mechanical engineering, metallurgy, metalworking and metal structures, construction and architecture, building materials, equipment and construction machinery, information and communication technologies, energy and electrical engineering, lighting engineering and electro-optics, transport and logistics, forestry and wood processing, mining industry, chemical industry, robotics, environmental protection and energy efficiency, water treatment and purification, waste recycling, building engineering systems and facility management, household appliances, furniture, interior design and home products, education and science.</w:t>
      </w:r>
      <w:proofErr w:type="gramEnd"/>
    </w:p>
    <w:p w14:paraId="7AB4536C" w14:textId="60942A13" w:rsidR="00530D17" w:rsidRDefault="00530D17" w:rsidP="0056391C">
      <w:pPr>
        <w:pStyle w:val="p1"/>
        <w:spacing w:before="0" w:beforeAutospacing="0" w:after="0" w:afterAutospacing="0"/>
        <w:ind w:left="360"/>
        <w:rPr>
          <w:sz w:val="22"/>
          <w:szCs w:val="22"/>
        </w:rPr>
      </w:pPr>
      <w:r w:rsidRPr="0056391C">
        <w:rPr>
          <w:b/>
          <w:bCs/>
          <w:sz w:val="22"/>
          <w:szCs w:val="22"/>
        </w:rPr>
        <w:t xml:space="preserve">Visitor registration is available </w:t>
      </w:r>
      <w:proofErr w:type="gramStart"/>
      <w:r w:rsidRPr="0056391C">
        <w:rPr>
          <w:b/>
          <w:bCs/>
          <w:sz w:val="22"/>
          <w:szCs w:val="22"/>
        </w:rPr>
        <w:t>at:</w:t>
      </w:r>
      <w:proofErr w:type="gramEnd"/>
      <w:r w:rsidRPr="0056391C">
        <w:rPr>
          <w:sz w:val="22"/>
          <w:szCs w:val="22"/>
        </w:rPr>
        <w:t xml:space="preserve"> </w:t>
      </w:r>
      <w:hyperlink r:id="rId10" w:history="1">
        <w:r w:rsidR="0056391C" w:rsidRPr="006E713A">
          <w:rPr>
            <w:rStyle w:val="a8"/>
            <w:sz w:val="22"/>
            <w:szCs w:val="22"/>
          </w:rPr>
          <w:t>www.ExpoEurasia.org</w:t>
        </w:r>
      </w:hyperlink>
    </w:p>
    <w:p w14:paraId="53E49492" w14:textId="7CD6034F" w:rsidR="0056391C" w:rsidRPr="00F66B76" w:rsidRDefault="0056391C" w:rsidP="0056391C">
      <w:pPr>
        <w:spacing w:after="0" w:line="240" w:lineRule="auto"/>
        <w:jc w:val="both"/>
        <w:rPr>
          <w:rStyle w:val="a8"/>
          <w:rFonts w:ascii="Times New Roman" w:hAnsi="Times New Roman" w:cs="Times New Roman"/>
          <w:sz w:val="28"/>
          <w:szCs w:val="28"/>
          <w:lang w:val="en-US" w:eastAsia="ru-RU"/>
        </w:rPr>
      </w:pPr>
      <w:r w:rsidRPr="0056391C">
        <w:rPr>
          <w:rFonts w:ascii="Times New Roman" w:eastAsiaTheme="minorEastAsia" w:hAnsi="Times New Roman" w:cs="Times New Roman"/>
          <w:b/>
          <w:bCs/>
          <w:kern w:val="0"/>
          <w:lang w:val="en-US" w:eastAsia="en-GB"/>
        </w:rPr>
        <w:t xml:space="preserve">       </w:t>
      </w:r>
      <w:r w:rsidRPr="0056391C">
        <w:rPr>
          <w:rFonts w:ascii="Times New Roman" w:eastAsiaTheme="minorEastAsia" w:hAnsi="Times New Roman" w:cs="Times New Roman"/>
          <w:b/>
          <w:bCs/>
          <w:kern w:val="0"/>
          <w:lang w:val="en-GB" w:eastAsia="en-GB"/>
        </w:rPr>
        <w:t>Registration link:</w:t>
      </w:r>
      <w:r w:rsidRPr="00F66B76">
        <w:rPr>
          <w:rFonts w:ascii="Times New Roman" w:hAnsi="Times New Roman" w:cs="Times New Roman"/>
          <w:sz w:val="28"/>
          <w:szCs w:val="28"/>
          <w:lang w:val="en-US"/>
        </w:rPr>
        <w:t xml:space="preserve"> </w:t>
      </w:r>
      <w:hyperlink r:id="rId11" w:history="1">
        <w:r w:rsidRPr="00F66B76">
          <w:rPr>
            <w:rStyle w:val="a8"/>
            <w:rFonts w:ascii="Times New Roman" w:hAnsi="Times New Roman" w:cs="Times New Roman"/>
            <w:sz w:val="28"/>
            <w:szCs w:val="28"/>
            <w:lang w:val="en-US" w:eastAsia="ru-RU"/>
          </w:rPr>
          <w:t>https://expoeurasia.org/eev2026_program</w:t>
        </w:r>
      </w:hyperlink>
    </w:p>
    <w:p w14:paraId="72F161E6" w14:textId="77777777" w:rsidR="00530D17" w:rsidRPr="0056391C" w:rsidRDefault="00530D17" w:rsidP="0056391C">
      <w:pPr>
        <w:spacing w:after="0" w:line="240" w:lineRule="auto"/>
        <w:ind w:left="360"/>
        <w:rPr>
          <w:rFonts w:ascii="Times New Roman" w:eastAsiaTheme="minorEastAsia" w:hAnsi="Times New Roman" w:cs="Times New Roman"/>
          <w:kern w:val="0"/>
          <w:lang w:val="en-GB" w:eastAsia="en-GB"/>
        </w:rPr>
      </w:pPr>
      <w:r w:rsidRPr="0056391C">
        <w:rPr>
          <w:rFonts w:ascii="Times New Roman" w:eastAsiaTheme="minorEastAsia" w:hAnsi="Times New Roman" w:cs="Times New Roman"/>
          <w:b/>
          <w:bCs/>
          <w:kern w:val="0"/>
          <w:lang w:val="en-GB" w:eastAsia="en-GB"/>
        </w:rPr>
        <w:t>ORGANIZING COMMITTEE</w:t>
      </w:r>
    </w:p>
    <w:p w14:paraId="57C76428" w14:textId="30C48DD6" w:rsidR="00530D17" w:rsidRPr="0056391C" w:rsidRDefault="00530D17" w:rsidP="00E93BD2">
      <w:pPr>
        <w:spacing w:before="100" w:beforeAutospacing="1" w:after="100" w:afterAutospacing="1" w:line="240" w:lineRule="auto"/>
        <w:ind w:left="360"/>
        <w:rPr>
          <w:rFonts w:ascii="Times New Roman" w:eastAsiaTheme="minorEastAsia" w:hAnsi="Times New Roman" w:cs="Times New Roman"/>
          <w:kern w:val="0"/>
          <w:lang w:val="en-GB" w:eastAsia="en-GB"/>
        </w:rPr>
      </w:pPr>
      <w:r w:rsidRPr="0056391C">
        <w:rPr>
          <w:rFonts w:ascii="Times New Roman" w:eastAsiaTheme="minorEastAsia" w:hAnsi="Times New Roman" w:cs="Times New Roman"/>
          <w:b/>
          <w:bCs/>
          <w:kern w:val="0"/>
          <w:lang w:val="en-GB" w:eastAsia="en-GB"/>
        </w:rPr>
        <w:t>JSC Zarubezh-Expo</w:t>
      </w:r>
      <w:r w:rsidRPr="0056391C">
        <w:rPr>
          <w:rFonts w:ascii="Times New Roman" w:eastAsiaTheme="minorEastAsia" w:hAnsi="Times New Roman" w:cs="Times New Roman"/>
          <w:kern w:val="0"/>
          <w:lang w:val="en-GB" w:eastAsia="en-GB"/>
        </w:rPr>
        <w:br/>
        <w:t>Tel.: +7 (495) 721-32-36</w:t>
      </w:r>
      <w:r w:rsidR="00587A6C" w:rsidRPr="00587A6C">
        <w:rPr>
          <w:rFonts w:ascii="Times New Roman" w:eastAsiaTheme="minorEastAsia" w:hAnsi="Times New Roman" w:cs="Times New Roman"/>
          <w:kern w:val="0"/>
          <w:lang w:val="en-US" w:eastAsia="en-GB"/>
        </w:rPr>
        <w:t xml:space="preserve"> </w:t>
      </w:r>
      <w:r w:rsidRPr="0056391C">
        <w:rPr>
          <w:rFonts w:ascii="Times New Roman" w:eastAsiaTheme="minorEastAsia" w:hAnsi="Times New Roman" w:cs="Times New Roman"/>
          <w:kern w:val="0"/>
          <w:lang w:val="en-GB" w:eastAsia="en-GB"/>
        </w:rPr>
        <w:br/>
        <w:t xml:space="preserve">E-mail: </w:t>
      </w:r>
      <w:hyperlink r:id="rId12" w:history="1">
        <w:r w:rsidR="0056391C" w:rsidRPr="006E713A">
          <w:rPr>
            <w:rStyle w:val="a8"/>
            <w:rFonts w:ascii="Times New Roman" w:eastAsiaTheme="minorEastAsia" w:hAnsi="Times New Roman" w:cs="Times New Roman"/>
            <w:kern w:val="0"/>
            <w:lang w:val="en-GB" w:eastAsia="en-GB"/>
          </w:rPr>
          <w:t>info@zarubezhexpo.ru</w:t>
        </w:r>
      </w:hyperlink>
      <w:r w:rsidR="0056391C" w:rsidRPr="0056391C">
        <w:rPr>
          <w:rFonts w:ascii="Times New Roman" w:eastAsiaTheme="minorEastAsia" w:hAnsi="Times New Roman" w:cs="Times New Roman"/>
          <w:kern w:val="0"/>
          <w:lang w:val="en-US" w:eastAsia="en-GB"/>
        </w:rPr>
        <w:t xml:space="preserve">     </w:t>
      </w:r>
      <w:r w:rsidRPr="0056391C">
        <w:rPr>
          <w:rFonts w:ascii="Times New Roman" w:eastAsiaTheme="minorEastAsia" w:hAnsi="Times New Roman" w:cs="Times New Roman"/>
          <w:kern w:val="0"/>
          <w:lang w:val="en-GB" w:eastAsia="en-GB"/>
        </w:rPr>
        <w:t>Websites:</w:t>
      </w:r>
      <w:r w:rsidR="0056391C" w:rsidRPr="0056391C">
        <w:rPr>
          <w:rFonts w:ascii="Times New Roman" w:eastAsiaTheme="minorEastAsia" w:hAnsi="Times New Roman" w:cs="Times New Roman"/>
          <w:kern w:val="0"/>
          <w:lang w:val="en-US" w:eastAsia="en-GB"/>
        </w:rPr>
        <w:t xml:space="preserve">    </w:t>
      </w:r>
      <w:hyperlink r:id="rId13" w:history="1">
        <w:r w:rsidR="0056391C" w:rsidRPr="006E713A">
          <w:rPr>
            <w:rStyle w:val="a8"/>
            <w:rFonts w:ascii="Times New Roman" w:eastAsiaTheme="minorEastAsia" w:hAnsi="Times New Roman" w:cs="Times New Roman"/>
            <w:kern w:val="0"/>
            <w:lang w:val="en-GB" w:eastAsia="en-GB"/>
          </w:rPr>
          <w:t>www.zarubezhexpo.ru</w:t>
        </w:r>
      </w:hyperlink>
      <w:r w:rsidR="0056391C" w:rsidRPr="0056391C">
        <w:rPr>
          <w:rFonts w:ascii="Times New Roman" w:eastAsiaTheme="minorEastAsia" w:hAnsi="Times New Roman" w:cs="Times New Roman"/>
          <w:kern w:val="0"/>
          <w:lang w:val="en-US" w:eastAsia="en-GB"/>
        </w:rPr>
        <w:t xml:space="preserve"> </w:t>
      </w:r>
      <w:r w:rsidRPr="0056391C">
        <w:rPr>
          <w:rFonts w:ascii="Times New Roman" w:eastAsiaTheme="minorEastAsia" w:hAnsi="Times New Roman" w:cs="Times New Roman"/>
          <w:kern w:val="0"/>
          <w:lang w:val="en-GB" w:eastAsia="en-GB"/>
        </w:rPr>
        <w:t>www.ExpoEurasia.org</w:t>
      </w:r>
    </w:p>
    <w:p w14:paraId="07F477FF" w14:textId="50C54C06" w:rsidR="00B3588C" w:rsidRPr="00887817" w:rsidRDefault="00B3588C" w:rsidP="00E93BD2">
      <w:pPr>
        <w:tabs>
          <w:tab w:val="left" w:pos="7180"/>
        </w:tabs>
        <w:spacing w:after="0" w:line="312" w:lineRule="auto"/>
        <w:ind w:left="283"/>
        <w:jc w:val="both"/>
        <w:rPr>
          <w:rFonts w:asciiTheme="majorBidi" w:hAnsiTheme="majorBidi" w:cstheme="majorBidi"/>
          <w:sz w:val="24"/>
          <w:szCs w:val="24"/>
          <w:lang w:val="en-GB"/>
        </w:rPr>
      </w:pPr>
    </w:p>
    <w:sectPr w:rsidR="00B3588C" w:rsidRPr="00887817" w:rsidSect="00170C00">
      <w:headerReference w:type="default" r:id="rId14"/>
      <w:pgSz w:w="11906" w:h="16838"/>
      <w:pgMar w:top="851" w:right="850" w:bottom="568" w:left="1276" w:header="567"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0B0D" w14:textId="77777777" w:rsidR="006E18A8" w:rsidRDefault="006E18A8" w:rsidP="00697E19">
      <w:pPr>
        <w:spacing w:after="0" w:line="240" w:lineRule="auto"/>
      </w:pPr>
      <w:r>
        <w:separator/>
      </w:r>
    </w:p>
  </w:endnote>
  <w:endnote w:type="continuationSeparator" w:id="0">
    <w:p w14:paraId="6D866F96" w14:textId="77777777" w:rsidR="006E18A8" w:rsidRDefault="006E18A8" w:rsidP="00697E19">
      <w:pPr>
        <w:spacing w:after="0" w:line="240" w:lineRule="auto"/>
      </w:pPr>
      <w:r>
        <w:continuationSeparator/>
      </w:r>
    </w:p>
  </w:endnote>
  <w:endnote w:type="continuationNotice" w:id="1">
    <w:p w14:paraId="497C04DC" w14:textId="77777777" w:rsidR="006E18A8" w:rsidRDefault="006E1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5E485" w14:textId="77777777" w:rsidR="006E18A8" w:rsidRDefault="006E18A8" w:rsidP="00697E19">
      <w:pPr>
        <w:spacing w:after="0" w:line="240" w:lineRule="auto"/>
      </w:pPr>
      <w:r>
        <w:separator/>
      </w:r>
    </w:p>
  </w:footnote>
  <w:footnote w:type="continuationSeparator" w:id="0">
    <w:p w14:paraId="58B9B20F" w14:textId="77777777" w:rsidR="006E18A8" w:rsidRDefault="006E18A8" w:rsidP="00697E19">
      <w:pPr>
        <w:spacing w:after="0" w:line="240" w:lineRule="auto"/>
      </w:pPr>
      <w:r>
        <w:continuationSeparator/>
      </w:r>
    </w:p>
  </w:footnote>
  <w:footnote w:type="continuationNotice" w:id="1">
    <w:p w14:paraId="3E5575FC" w14:textId="77777777" w:rsidR="006E18A8" w:rsidRDefault="006E1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2C37" w14:textId="77777777" w:rsidR="00DE0426" w:rsidRDefault="00DE0426" w:rsidP="00E43CBF">
    <w:pPr>
      <w:pStyle w:val="a3"/>
      <w:tabs>
        <w:tab w:val="clear" w:pos="4677"/>
        <w:tab w:val="clear" w:pos="9355"/>
        <w:tab w:val="center"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89B"/>
    <w:multiLevelType w:val="hybridMultilevel"/>
    <w:tmpl w:val="09F6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C00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19"/>
    <w:rsid w:val="00010025"/>
    <w:rsid w:val="00021998"/>
    <w:rsid w:val="00067190"/>
    <w:rsid w:val="000A349E"/>
    <w:rsid w:val="000A58D7"/>
    <w:rsid w:val="000A7A54"/>
    <w:rsid w:val="000C40BF"/>
    <w:rsid w:val="000E316E"/>
    <w:rsid w:val="000F2CFE"/>
    <w:rsid w:val="0012243E"/>
    <w:rsid w:val="0013561F"/>
    <w:rsid w:val="0014785E"/>
    <w:rsid w:val="001529EF"/>
    <w:rsid w:val="0016789D"/>
    <w:rsid w:val="00170C00"/>
    <w:rsid w:val="001815F5"/>
    <w:rsid w:val="00183EF3"/>
    <w:rsid w:val="0019561C"/>
    <w:rsid w:val="001C12FE"/>
    <w:rsid w:val="001C1E5C"/>
    <w:rsid w:val="001E2FF3"/>
    <w:rsid w:val="001F2601"/>
    <w:rsid w:val="001F26F1"/>
    <w:rsid w:val="002009C7"/>
    <w:rsid w:val="00227AC7"/>
    <w:rsid w:val="00235202"/>
    <w:rsid w:val="00235C10"/>
    <w:rsid w:val="002708C4"/>
    <w:rsid w:val="00277669"/>
    <w:rsid w:val="00285491"/>
    <w:rsid w:val="00293137"/>
    <w:rsid w:val="002A0942"/>
    <w:rsid w:val="002B4396"/>
    <w:rsid w:val="002C0DDE"/>
    <w:rsid w:val="002C43D6"/>
    <w:rsid w:val="002E2E89"/>
    <w:rsid w:val="002E40A2"/>
    <w:rsid w:val="003106FB"/>
    <w:rsid w:val="003326D8"/>
    <w:rsid w:val="00347592"/>
    <w:rsid w:val="00351815"/>
    <w:rsid w:val="0035214D"/>
    <w:rsid w:val="003B3E75"/>
    <w:rsid w:val="003E4805"/>
    <w:rsid w:val="003F2CBF"/>
    <w:rsid w:val="00414E06"/>
    <w:rsid w:val="00440066"/>
    <w:rsid w:val="004675C7"/>
    <w:rsid w:val="00470A85"/>
    <w:rsid w:val="004726D0"/>
    <w:rsid w:val="00491740"/>
    <w:rsid w:val="004A66EA"/>
    <w:rsid w:val="004B233E"/>
    <w:rsid w:val="004B2CC6"/>
    <w:rsid w:val="004F5C89"/>
    <w:rsid w:val="004F63D8"/>
    <w:rsid w:val="004F788F"/>
    <w:rsid w:val="00501F1A"/>
    <w:rsid w:val="0051527D"/>
    <w:rsid w:val="00530D17"/>
    <w:rsid w:val="005352EA"/>
    <w:rsid w:val="00555764"/>
    <w:rsid w:val="0056391C"/>
    <w:rsid w:val="00570DED"/>
    <w:rsid w:val="00587A6C"/>
    <w:rsid w:val="005C10A1"/>
    <w:rsid w:val="005C1922"/>
    <w:rsid w:val="005F494A"/>
    <w:rsid w:val="005F53A6"/>
    <w:rsid w:val="00616D30"/>
    <w:rsid w:val="00633949"/>
    <w:rsid w:val="00643EA8"/>
    <w:rsid w:val="006453EE"/>
    <w:rsid w:val="00675AC8"/>
    <w:rsid w:val="00682A3B"/>
    <w:rsid w:val="00683B75"/>
    <w:rsid w:val="00684629"/>
    <w:rsid w:val="00697E19"/>
    <w:rsid w:val="006A016A"/>
    <w:rsid w:val="006B6BB8"/>
    <w:rsid w:val="006C4745"/>
    <w:rsid w:val="006D7F51"/>
    <w:rsid w:val="006E0A17"/>
    <w:rsid w:val="006E18A8"/>
    <w:rsid w:val="006F034A"/>
    <w:rsid w:val="00704428"/>
    <w:rsid w:val="00722C47"/>
    <w:rsid w:val="0072795A"/>
    <w:rsid w:val="00742165"/>
    <w:rsid w:val="00761259"/>
    <w:rsid w:val="007913EC"/>
    <w:rsid w:val="007C6D4A"/>
    <w:rsid w:val="007C7300"/>
    <w:rsid w:val="007D37C2"/>
    <w:rsid w:val="007F586B"/>
    <w:rsid w:val="00811CB6"/>
    <w:rsid w:val="00835747"/>
    <w:rsid w:val="00840971"/>
    <w:rsid w:val="00845355"/>
    <w:rsid w:val="00846E01"/>
    <w:rsid w:val="00870AFA"/>
    <w:rsid w:val="00884AC5"/>
    <w:rsid w:val="00887817"/>
    <w:rsid w:val="008A1194"/>
    <w:rsid w:val="008A42C1"/>
    <w:rsid w:val="008B30A9"/>
    <w:rsid w:val="008B516D"/>
    <w:rsid w:val="008C78C1"/>
    <w:rsid w:val="008D1C5C"/>
    <w:rsid w:val="008D3E85"/>
    <w:rsid w:val="008D76DB"/>
    <w:rsid w:val="008E02BD"/>
    <w:rsid w:val="008F0CB8"/>
    <w:rsid w:val="008F66D9"/>
    <w:rsid w:val="009200BA"/>
    <w:rsid w:val="00922D2D"/>
    <w:rsid w:val="009425BC"/>
    <w:rsid w:val="00961E5B"/>
    <w:rsid w:val="0099244C"/>
    <w:rsid w:val="0099509B"/>
    <w:rsid w:val="009A3FC1"/>
    <w:rsid w:val="009C6769"/>
    <w:rsid w:val="009D4F5B"/>
    <w:rsid w:val="009E2B33"/>
    <w:rsid w:val="009F768B"/>
    <w:rsid w:val="009F7A5F"/>
    <w:rsid w:val="00A037EA"/>
    <w:rsid w:val="00A13455"/>
    <w:rsid w:val="00A57AEF"/>
    <w:rsid w:val="00A605FC"/>
    <w:rsid w:val="00A61E70"/>
    <w:rsid w:val="00A6350A"/>
    <w:rsid w:val="00A64B09"/>
    <w:rsid w:val="00A72EE5"/>
    <w:rsid w:val="00A7542F"/>
    <w:rsid w:val="00A81581"/>
    <w:rsid w:val="00A81F88"/>
    <w:rsid w:val="00A96B35"/>
    <w:rsid w:val="00AA526D"/>
    <w:rsid w:val="00AB1E79"/>
    <w:rsid w:val="00AC64A8"/>
    <w:rsid w:val="00AD28A0"/>
    <w:rsid w:val="00AF25C3"/>
    <w:rsid w:val="00B0167E"/>
    <w:rsid w:val="00B10A8B"/>
    <w:rsid w:val="00B3588C"/>
    <w:rsid w:val="00B431F3"/>
    <w:rsid w:val="00B43A26"/>
    <w:rsid w:val="00B53005"/>
    <w:rsid w:val="00B60090"/>
    <w:rsid w:val="00B62D00"/>
    <w:rsid w:val="00B77562"/>
    <w:rsid w:val="00B81FDF"/>
    <w:rsid w:val="00B82D57"/>
    <w:rsid w:val="00B85C3A"/>
    <w:rsid w:val="00B906C7"/>
    <w:rsid w:val="00B979F0"/>
    <w:rsid w:val="00BA1A2B"/>
    <w:rsid w:val="00BC342E"/>
    <w:rsid w:val="00BD0F23"/>
    <w:rsid w:val="00BD14B7"/>
    <w:rsid w:val="00C0170B"/>
    <w:rsid w:val="00C1166D"/>
    <w:rsid w:val="00C1730F"/>
    <w:rsid w:val="00C32AFF"/>
    <w:rsid w:val="00C46CE4"/>
    <w:rsid w:val="00C57058"/>
    <w:rsid w:val="00CB7BDC"/>
    <w:rsid w:val="00CC23C8"/>
    <w:rsid w:val="00CD61A8"/>
    <w:rsid w:val="00CF1C34"/>
    <w:rsid w:val="00CF4F65"/>
    <w:rsid w:val="00D012BD"/>
    <w:rsid w:val="00D021A1"/>
    <w:rsid w:val="00D05FF1"/>
    <w:rsid w:val="00D112F5"/>
    <w:rsid w:val="00D1337E"/>
    <w:rsid w:val="00D16AB1"/>
    <w:rsid w:val="00D23D2F"/>
    <w:rsid w:val="00D26A3F"/>
    <w:rsid w:val="00D43498"/>
    <w:rsid w:val="00D5119B"/>
    <w:rsid w:val="00D6173A"/>
    <w:rsid w:val="00D85D6F"/>
    <w:rsid w:val="00DC5F53"/>
    <w:rsid w:val="00DD1DD2"/>
    <w:rsid w:val="00DE0426"/>
    <w:rsid w:val="00DE5251"/>
    <w:rsid w:val="00E04625"/>
    <w:rsid w:val="00E17C94"/>
    <w:rsid w:val="00E20885"/>
    <w:rsid w:val="00E22288"/>
    <w:rsid w:val="00E300EF"/>
    <w:rsid w:val="00E43CBF"/>
    <w:rsid w:val="00E7204E"/>
    <w:rsid w:val="00E93BD2"/>
    <w:rsid w:val="00E94177"/>
    <w:rsid w:val="00EC0955"/>
    <w:rsid w:val="00ED5A86"/>
    <w:rsid w:val="00ED5E81"/>
    <w:rsid w:val="00EF0CFC"/>
    <w:rsid w:val="00F0675A"/>
    <w:rsid w:val="00F27330"/>
    <w:rsid w:val="00F405F3"/>
    <w:rsid w:val="00F40953"/>
    <w:rsid w:val="00F41FD8"/>
    <w:rsid w:val="00F51046"/>
    <w:rsid w:val="00F73C44"/>
    <w:rsid w:val="00F80733"/>
    <w:rsid w:val="00F90023"/>
    <w:rsid w:val="00FA3D3D"/>
    <w:rsid w:val="00FC2A55"/>
    <w:rsid w:val="00FC4C0F"/>
    <w:rsid w:val="00FD7A8A"/>
    <w:rsid w:val="00FE174E"/>
    <w:rsid w:val="00FF2F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741D"/>
  <w15:docId w15:val="{D108A0B7-A4E3-4312-9AE6-1C5E9152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E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7E19"/>
  </w:style>
  <w:style w:type="paragraph" w:styleId="a5">
    <w:name w:val="footer"/>
    <w:basedOn w:val="a"/>
    <w:link w:val="a6"/>
    <w:uiPriority w:val="99"/>
    <w:unhideWhenUsed/>
    <w:rsid w:val="00697E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7E19"/>
  </w:style>
  <w:style w:type="table" w:styleId="a7">
    <w:name w:val="Table Grid"/>
    <w:basedOn w:val="a1"/>
    <w:uiPriority w:val="39"/>
    <w:rsid w:val="00D1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8B516D"/>
    <w:pPr>
      <w:spacing w:after="0" w:line="240" w:lineRule="auto"/>
    </w:pPr>
    <w:rPr>
      <w:rFonts w:ascii="Calibri" w:eastAsia="Times New Roman" w:hAnsi="Calibri"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E43CBF"/>
    <w:rPr>
      <w:color w:val="0563C1" w:themeColor="hyperlink"/>
      <w:u w:val="single"/>
    </w:rPr>
  </w:style>
  <w:style w:type="character" w:customStyle="1" w:styleId="UnresolvedMention1">
    <w:name w:val="Unresolved Mention1"/>
    <w:basedOn w:val="a0"/>
    <w:uiPriority w:val="99"/>
    <w:semiHidden/>
    <w:unhideWhenUsed/>
    <w:rsid w:val="00E43CBF"/>
    <w:rPr>
      <w:color w:val="605E5C"/>
      <w:shd w:val="clear" w:color="auto" w:fill="E1DFDD"/>
    </w:rPr>
  </w:style>
  <w:style w:type="paragraph" w:styleId="a9">
    <w:name w:val="footnote text"/>
    <w:basedOn w:val="a"/>
    <w:link w:val="aa"/>
    <w:uiPriority w:val="99"/>
    <w:semiHidden/>
    <w:unhideWhenUsed/>
    <w:rsid w:val="00E04625"/>
    <w:pPr>
      <w:spacing w:after="0" w:line="240" w:lineRule="auto"/>
    </w:pPr>
    <w:rPr>
      <w:sz w:val="20"/>
      <w:szCs w:val="20"/>
    </w:rPr>
  </w:style>
  <w:style w:type="character" w:customStyle="1" w:styleId="aa">
    <w:name w:val="Текст сноски Знак"/>
    <w:basedOn w:val="a0"/>
    <w:link w:val="a9"/>
    <w:uiPriority w:val="99"/>
    <w:semiHidden/>
    <w:rsid w:val="00E04625"/>
    <w:rPr>
      <w:sz w:val="20"/>
      <w:szCs w:val="20"/>
    </w:rPr>
  </w:style>
  <w:style w:type="character" w:styleId="ab">
    <w:name w:val="footnote reference"/>
    <w:basedOn w:val="a0"/>
    <w:uiPriority w:val="99"/>
    <w:semiHidden/>
    <w:unhideWhenUsed/>
    <w:rsid w:val="00E04625"/>
    <w:rPr>
      <w:vertAlign w:val="superscript"/>
    </w:rPr>
  </w:style>
  <w:style w:type="paragraph" w:styleId="ac">
    <w:name w:val="Balloon Text"/>
    <w:basedOn w:val="a"/>
    <w:link w:val="ad"/>
    <w:uiPriority w:val="99"/>
    <w:semiHidden/>
    <w:unhideWhenUsed/>
    <w:rsid w:val="00C0170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0170B"/>
    <w:rPr>
      <w:rFonts w:ascii="Segoe UI" w:hAnsi="Segoe UI" w:cs="Segoe UI"/>
      <w:sz w:val="18"/>
      <w:szCs w:val="18"/>
    </w:rPr>
  </w:style>
  <w:style w:type="character" w:customStyle="1" w:styleId="10">
    <w:name w:val="Неразрешенное упоминание1"/>
    <w:basedOn w:val="a0"/>
    <w:uiPriority w:val="99"/>
    <w:semiHidden/>
    <w:unhideWhenUsed/>
    <w:rsid w:val="00D012BD"/>
    <w:rPr>
      <w:color w:val="605E5C"/>
      <w:shd w:val="clear" w:color="auto" w:fill="E1DFDD"/>
    </w:rPr>
  </w:style>
  <w:style w:type="character" w:customStyle="1" w:styleId="2">
    <w:name w:val="Неразрешенное упоминание2"/>
    <w:basedOn w:val="a0"/>
    <w:uiPriority w:val="99"/>
    <w:semiHidden/>
    <w:unhideWhenUsed/>
    <w:rsid w:val="00CD61A8"/>
    <w:rPr>
      <w:color w:val="605E5C"/>
      <w:shd w:val="clear" w:color="auto" w:fill="E1DFDD"/>
    </w:rPr>
  </w:style>
  <w:style w:type="character" w:customStyle="1" w:styleId="3">
    <w:name w:val="Неразрешенное упоминание3"/>
    <w:basedOn w:val="a0"/>
    <w:uiPriority w:val="99"/>
    <w:semiHidden/>
    <w:unhideWhenUsed/>
    <w:rsid w:val="005F494A"/>
    <w:rPr>
      <w:color w:val="605E5C"/>
      <w:shd w:val="clear" w:color="auto" w:fill="E1DFDD"/>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uiPriority w:val="99"/>
    <w:semiHidden/>
    <w:unhideWhenUsed/>
    <w:qFormat/>
    <w:rsid w:val="00501F1A"/>
    <w:pPr>
      <w:spacing w:before="80" w:after="80" w:line="240" w:lineRule="auto"/>
    </w:pPr>
    <w:rPr>
      <w:rFonts w:ascii="Tahoma" w:eastAsia="Arial Unicode MS" w:hAnsi="Tahoma" w:cs="Tahoma"/>
      <w:color w:val="1D2E67"/>
      <w:kern w:val="0"/>
      <w:lang w:val="pl-PL" w:eastAsia="pl-PL"/>
    </w:rPr>
  </w:style>
  <w:style w:type="paragraph" w:customStyle="1" w:styleId="p1">
    <w:name w:val="p1"/>
    <w:basedOn w:val="a"/>
    <w:rsid w:val="00530D17"/>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character" w:customStyle="1" w:styleId="s2">
    <w:name w:val="s2"/>
    <w:basedOn w:val="a0"/>
    <w:rsid w:val="00530D17"/>
  </w:style>
  <w:style w:type="character" w:customStyle="1" w:styleId="s1">
    <w:name w:val="s1"/>
    <w:basedOn w:val="a0"/>
    <w:rsid w:val="00530D17"/>
  </w:style>
  <w:style w:type="paragraph" w:customStyle="1" w:styleId="p3">
    <w:name w:val="p3"/>
    <w:basedOn w:val="a"/>
    <w:rsid w:val="00530D17"/>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paragraph" w:customStyle="1" w:styleId="p5">
    <w:name w:val="p5"/>
    <w:basedOn w:val="a"/>
    <w:rsid w:val="00530D17"/>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paragraph" w:customStyle="1" w:styleId="p6">
    <w:name w:val="p6"/>
    <w:basedOn w:val="a"/>
    <w:rsid w:val="00530D17"/>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paragraph" w:customStyle="1" w:styleId="p2">
    <w:name w:val="p2"/>
    <w:basedOn w:val="a"/>
    <w:rsid w:val="00010025"/>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paragraph" w:styleId="af">
    <w:name w:val="List Paragraph"/>
    <w:basedOn w:val="a"/>
    <w:uiPriority w:val="34"/>
    <w:qFormat/>
    <w:rsid w:val="00E93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71430">
      <w:bodyDiv w:val="1"/>
      <w:marLeft w:val="0"/>
      <w:marRight w:val="0"/>
      <w:marTop w:val="0"/>
      <w:marBottom w:val="0"/>
      <w:divBdr>
        <w:top w:val="none" w:sz="0" w:space="0" w:color="auto"/>
        <w:left w:val="none" w:sz="0" w:space="0" w:color="auto"/>
        <w:bottom w:val="none" w:sz="0" w:space="0" w:color="auto"/>
        <w:right w:val="none" w:sz="0" w:space="0" w:color="auto"/>
      </w:divBdr>
    </w:div>
    <w:div w:id="486213177">
      <w:bodyDiv w:val="1"/>
      <w:marLeft w:val="0"/>
      <w:marRight w:val="0"/>
      <w:marTop w:val="0"/>
      <w:marBottom w:val="0"/>
      <w:divBdr>
        <w:top w:val="none" w:sz="0" w:space="0" w:color="auto"/>
        <w:left w:val="none" w:sz="0" w:space="0" w:color="auto"/>
        <w:bottom w:val="none" w:sz="0" w:space="0" w:color="auto"/>
        <w:right w:val="none" w:sz="0" w:space="0" w:color="auto"/>
      </w:divBdr>
    </w:div>
    <w:div w:id="1473868284">
      <w:bodyDiv w:val="1"/>
      <w:marLeft w:val="0"/>
      <w:marRight w:val="0"/>
      <w:marTop w:val="0"/>
      <w:marBottom w:val="0"/>
      <w:divBdr>
        <w:top w:val="none" w:sz="0" w:space="0" w:color="auto"/>
        <w:left w:val="none" w:sz="0" w:space="0" w:color="auto"/>
        <w:bottom w:val="none" w:sz="0" w:space="0" w:color="auto"/>
        <w:right w:val="none" w:sz="0" w:space="0" w:color="auto"/>
      </w:divBdr>
    </w:div>
    <w:div w:id="1583679781">
      <w:bodyDiv w:val="1"/>
      <w:marLeft w:val="0"/>
      <w:marRight w:val="0"/>
      <w:marTop w:val="0"/>
      <w:marBottom w:val="0"/>
      <w:divBdr>
        <w:top w:val="none" w:sz="0" w:space="0" w:color="auto"/>
        <w:left w:val="none" w:sz="0" w:space="0" w:color="auto"/>
        <w:bottom w:val="none" w:sz="0" w:space="0" w:color="auto"/>
        <w:right w:val="none" w:sz="0" w:space="0" w:color="auto"/>
      </w:divBdr>
    </w:div>
    <w:div w:id="1794249393">
      <w:bodyDiv w:val="1"/>
      <w:marLeft w:val="0"/>
      <w:marRight w:val="0"/>
      <w:marTop w:val="0"/>
      <w:marBottom w:val="0"/>
      <w:divBdr>
        <w:top w:val="none" w:sz="0" w:space="0" w:color="auto"/>
        <w:left w:val="none" w:sz="0" w:space="0" w:color="auto"/>
        <w:bottom w:val="none" w:sz="0" w:space="0" w:color="auto"/>
        <w:right w:val="none" w:sz="0" w:space="0" w:color="auto"/>
      </w:divBdr>
    </w:div>
    <w:div w:id="2126344578">
      <w:bodyDiv w:val="1"/>
      <w:marLeft w:val="0"/>
      <w:marRight w:val="0"/>
      <w:marTop w:val="0"/>
      <w:marBottom w:val="0"/>
      <w:divBdr>
        <w:top w:val="none" w:sz="0" w:space="0" w:color="auto"/>
        <w:left w:val="none" w:sz="0" w:space="0" w:color="auto"/>
        <w:bottom w:val="none" w:sz="0" w:space="0" w:color="auto"/>
        <w:right w:val="none" w:sz="0" w:space="0" w:color="auto"/>
      </w:divBdr>
      <w:divsChild>
        <w:div w:id="1083139579">
          <w:marLeft w:val="0"/>
          <w:marRight w:val="0"/>
          <w:marTop w:val="0"/>
          <w:marBottom w:val="0"/>
          <w:divBdr>
            <w:top w:val="none" w:sz="0" w:space="0" w:color="auto"/>
            <w:left w:val="none" w:sz="0" w:space="0" w:color="auto"/>
            <w:bottom w:val="none" w:sz="0" w:space="0" w:color="auto"/>
            <w:right w:val="none" w:sz="0" w:space="0" w:color="auto"/>
          </w:divBdr>
          <w:divsChild>
            <w:div w:id="8171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rubezhexp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arubezhexp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oeurasia.org/eev2026_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poEurasi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5A99-E355-4576-9FD8-7FB97CC0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dc:creator>
  <cp:lastModifiedBy>Пользователь Windows</cp:lastModifiedBy>
  <cp:revision>5</cp:revision>
  <cp:lastPrinted>2026-06-17T17:07:00Z</cp:lastPrinted>
  <dcterms:created xsi:type="dcterms:W3CDTF">2026-06-17T16:47:00Z</dcterms:created>
  <dcterms:modified xsi:type="dcterms:W3CDTF">2026-06-17T17:29:00Z</dcterms:modified>
</cp:coreProperties>
</file>